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F1AB6" w14:textId="3731E59B" w:rsidR="00404AC4" w:rsidRPr="000D395F" w:rsidRDefault="00A9132D" w:rsidP="003D399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395F">
        <w:rPr>
          <w:rFonts w:ascii="Times New Roman" w:hAnsi="Times New Roman" w:cs="Times New Roman"/>
          <w:sz w:val="20"/>
          <w:szCs w:val="20"/>
        </w:rPr>
        <w:t>HISTORIA KLASA 6</w:t>
      </w:r>
      <w:r w:rsidRPr="000D395F">
        <w:rPr>
          <w:rFonts w:ascii="Times New Roman" w:hAnsi="Times New Roman" w:cs="Times New Roman"/>
          <w:sz w:val="20"/>
          <w:szCs w:val="20"/>
        </w:rPr>
        <w:br/>
      </w:r>
    </w:p>
    <w:p w14:paraId="69709241" w14:textId="77777777" w:rsidR="00404AC4" w:rsidRPr="000D395F" w:rsidRDefault="00404AC4" w:rsidP="003D399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5DEAFA9" w14:textId="4B9A7512" w:rsidR="003B5A93" w:rsidRPr="000D395F" w:rsidRDefault="003B5A93" w:rsidP="003D399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5648" w:type="dxa"/>
        <w:tblInd w:w="-48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48"/>
        <w:gridCol w:w="3402"/>
        <w:gridCol w:w="3119"/>
        <w:gridCol w:w="3260"/>
        <w:gridCol w:w="3119"/>
      </w:tblGrid>
      <w:tr w:rsidR="00844851" w:rsidRPr="000D395F" w14:paraId="08CBA5AB" w14:textId="77777777" w:rsidTr="00844851">
        <w:trPr>
          <w:trHeight w:val="345"/>
        </w:trPr>
        <w:tc>
          <w:tcPr>
            <w:tcW w:w="156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CBCEDC" w14:textId="7FA2003E" w:rsidR="00844851" w:rsidRPr="000D395F" w:rsidRDefault="00844851" w:rsidP="003D3992">
            <w:pPr>
              <w:tabs>
                <w:tab w:val="left" w:pos="2198"/>
                <w:tab w:val="left" w:pos="2623"/>
              </w:tabs>
              <w:snapToGrid w:val="0"/>
              <w:spacing w:after="0" w:line="240" w:lineRule="auto"/>
              <w:ind w:left="922" w:hanging="2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b/>
                <w:sz w:val="20"/>
                <w:szCs w:val="20"/>
              </w:rPr>
              <w:t>Wymagania na poszczególne oceny</w:t>
            </w:r>
            <w:r w:rsidR="004C78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śródroczne i roczne</w:t>
            </w:r>
          </w:p>
        </w:tc>
      </w:tr>
      <w:tr w:rsidR="00844851" w:rsidRPr="000D395F" w14:paraId="05D1D9FA" w14:textId="77777777" w:rsidTr="000D395F">
        <w:trPr>
          <w:trHeight w:val="465"/>
        </w:trPr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B3C1681" w14:textId="2227D09B" w:rsidR="00844851" w:rsidRPr="000D395F" w:rsidRDefault="00844851" w:rsidP="003D39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b/>
                <w:sz w:val="20"/>
                <w:szCs w:val="20"/>
              </w:rPr>
              <w:t>Ocena dopuszczająca</w:t>
            </w:r>
          </w:p>
          <w:p w14:paraId="2A9814BC" w14:textId="1DA93C69" w:rsidR="00844851" w:rsidRPr="000D395F" w:rsidRDefault="00844851" w:rsidP="003D39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b/>
                <w:sz w:val="20"/>
                <w:szCs w:val="20"/>
              </w:rPr>
              <w:t>Uczeń: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FB7AEA" w14:textId="6C7A8DF7" w:rsidR="00844851" w:rsidRPr="000D395F" w:rsidRDefault="00844851" w:rsidP="003D39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b/>
                <w:sz w:val="20"/>
                <w:szCs w:val="20"/>
              </w:rPr>
              <w:t>Ocena dostateczna</w:t>
            </w:r>
          </w:p>
          <w:p w14:paraId="27602B92" w14:textId="21936397" w:rsidR="00844851" w:rsidRPr="000D395F" w:rsidRDefault="00844851" w:rsidP="003D39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b/>
                <w:sz w:val="20"/>
                <w:szCs w:val="20"/>
              </w:rPr>
              <w:t>Uczeń: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DF18DD" w14:textId="34A53DC2" w:rsidR="00844851" w:rsidRPr="000D395F" w:rsidRDefault="00844851" w:rsidP="003D39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b/>
                <w:sz w:val="20"/>
                <w:szCs w:val="20"/>
              </w:rPr>
              <w:t>Ocena dobra</w:t>
            </w:r>
          </w:p>
          <w:p w14:paraId="2F743E28" w14:textId="4AA2AE41" w:rsidR="00844851" w:rsidRPr="000D395F" w:rsidRDefault="00844851" w:rsidP="003D39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b/>
                <w:sz w:val="20"/>
                <w:szCs w:val="20"/>
              </w:rPr>
              <w:t>Uczeń: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7C402E" w14:textId="423F0D39" w:rsidR="00844851" w:rsidRPr="000D395F" w:rsidRDefault="00844851" w:rsidP="003D39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b/>
                <w:sz w:val="20"/>
                <w:szCs w:val="20"/>
              </w:rPr>
              <w:t>Ocena bardzo dobra</w:t>
            </w:r>
          </w:p>
          <w:p w14:paraId="19814E43" w14:textId="48D0998C" w:rsidR="00844851" w:rsidRPr="000D395F" w:rsidRDefault="00844851" w:rsidP="003D39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b/>
                <w:sz w:val="20"/>
                <w:szCs w:val="20"/>
              </w:rPr>
              <w:t>Uczeń: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AC73F5" w14:textId="07EB2412" w:rsidR="00844851" w:rsidRPr="000D395F" w:rsidRDefault="00844851" w:rsidP="003D39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b/>
                <w:sz w:val="20"/>
                <w:szCs w:val="20"/>
              </w:rPr>
              <w:t>Ocena celująca</w:t>
            </w:r>
          </w:p>
          <w:p w14:paraId="10A42FFE" w14:textId="58396BF3" w:rsidR="00844851" w:rsidRPr="000D395F" w:rsidRDefault="00844851" w:rsidP="003D399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b/>
                <w:sz w:val="20"/>
                <w:szCs w:val="20"/>
              </w:rPr>
              <w:t>Uczeń:</w:t>
            </w:r>
          </w:p>
        </w:tc>
      </w:tr>
      <w:tr w:rsidR="00844851" w:rsidRPr="000D395F" w14:paraId="018DEBCA" w14:textId="77777777" w:rsidTr="000D395F">
        <w:trPr>
          <w:trHeight w:val="180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A834" w14:textId="77777777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>– zna osoby: Krzysztof Kolumb</w:t>
            </w:r>
          </w:p>
          <w:p w14:paraId="4679DF31" w14:textId="52E85E04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>– podaje rok odkrycia Ameryki (1492 r.) i określa, w którym wieku doszło do tego wydarzenia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268D7" w14:textId="4F34E5FA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wymienia nowości w technice żeglarskiej, które umożliwiły dalekomorskie wyprawy</w:t>
            </w:r>
          </w:p>
          <w:p w14:paraId="6775EE9D" w14:textId="2299DC3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karawela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kompas</w:t>
            </w:r>
          </w:p>
          <w:p w14:paraId="0B1407C8" w14:textId="34C7FF41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</w:p>
          <w:p w14:paraId="61ADBB4E" w14:textId="03A29B54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15CBE" w14:textId="2B332D8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podaje przyczyny wielkich odkryć geograficznych</w:t>
            </w:r>
          </w:p>
          <w:p w14:paraId="41931B7D" w14:textId="49C03352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–wymienia</w:t>
            </w:r>
            <w:r w:rsidR="003D3992">
              <w:rPr>
                <w:rFonts w:ascii="Times New Roman" w:hAnsi="Times New Roman" w:cs="Times New Roman"/>
                <w:sz w:val="20"/>
                <w:szCs w:val="20"/>
              </w:rPr>
              <w:t xml:space="preserve"> dowódców wypraw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  (Krzysztof Kolumb, Ferdynand Magellan, Vasco da Gama, Bartłomiej </w:t>
            </w:r>
            <w:proofErr w:type="spellStart"/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Diaz</w:t>
            </w:r>
            <w:proofErr w:type="spellEnd"/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C3717" w14:textId="68DEB2EF" w:rsidR="00844851" w:rsidRPr="000D395F" w:rsidRDefault="00844851" w:rsidP="003D3992">
            <w:pPr>
              <w:tabs>
                <w:tab w:val="left" w:pos="977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 przyczyny poszukiwania morskiej drogi do Indii</w:t>
            </w:r>
          </w:p>
          <w:p w14:paraId="60A089DD" w14:textId="214204A6" w:rsidR="00844851" w:rsidRPr="000D395F" w:rsidRDefault="00844851" w:rsidP="003D3992">
            <w:pPr>
              <w:tabs>
                <w:tab w:val="left" w:pos="977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podaje i zaznacza na osi czasu daty wypraw Bartłomieja </w:t>
            </w:r>
            <w:proofErr w:type="spellStart"/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Diaza</w:t>
            </w:r>
            <w:proofErr w:type="spellEnd"/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 i Vasco da Gamy</w:t>
            </w:r>
          </w:p>
          <w:p w14:paraId="080495F0" w14:textId="23BFC011" w:rsidR="00844851" w:rsidRPr="000D395F" w:rsidRDefault="00844851" w:rsidP="003D3992">
            <w:pPr>
              <w:tabs>
                <w:tab w:val="left" w:pos="977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FF84A" w14:textId="003F8E02" w:rsidR="00844851" w:rsidRPr="000D395F" w:rsidRDefault="00844851" w:rsidP="003D3992">
            <w:pPr>
              <w:tabs>
                <w:tab w:val="left" w:pos="977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Arial Unicode MS" w:hAnsi="Times New Roman" w:cs="Times New Roman"/>
                <w:sz w:val="20"/>
                <w:szCs w:val="20"/>
              </w:rPr>
              <w:t>– tłumaczy pochodzenie nazwy Ameryka</w:t>
            </w:r>
          </w:p>
          <w:p w14:paraId="3FDAD94C" w14:textId="6B3DA255" w:rsidR="00844851" w:rsidRPr="000D395F" w:rsidRDefault="00844851" w:rsidP="003D3992">
            <w:pPr>
              <w:tabs>
                <w:tab w:val="left" w:pos="977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wskazuje związek między wynalazkami z dziedziny żeglugi a podejmowaniem dalekich wypraw morskich</w:t>
            </w:r>
          </w:p>
          <w:p w14:paraId="6088F78E" w14:textId="0E82BE45" w:rsidR="00844851" w:rsidRPr="000D395F" w:rsidRDefault="00844851" w:rsidP="003D3992">
            <w:pPr>
              <w:tabs>
                <w:tab w:val="left" w:pos="977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71F91B53" w14:textId="77777777" w:rsidTr="003D3992">
        <w:trPr>
          <w:trHeight w:val="1297"/>
        </w:trPr>
        <w:tc>
          <w:tcPr>
            <w:tcW w:w="27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EB92D26" w14:textId="7E545A5C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– wymienia nazwy rdzennych ludów Ameryki (Majowie, Aztekowie i Inkowie)</w:t>
            </w:r>
          </w:p>
          <w:p w14:paraId="5448B618" w14:textId="346EE870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–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 zna pojęcia</w:t>
            </w: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: </w:t>
            </w:r>
            <w:r w:rsidRPr="000D395F">
              <w:rPr>
                <w:rStyle w:val="A13"/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Stary Świat</w:t>
            </w: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r w:rsidRPr="000D395F">
              <w:rPr>
                <w:rStyle w:val="A13"/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Nowy Świat</w:t>
            </w:r>
          </w:p>
          <w:p w14:paraId="4A4E903E" w14:textId="2EC701F9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14:paraId="66D41F5B" w14:textId="3E725ED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wymienia dokonania rdzennych ludów Ameryki</w:t>
            </w:r>
          </w:p>
          <w:p w14:paraId="559D23AD" w14:textId="003C7C0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po jednym pozytywnym i negatywnym skutku wielkich odkryć geograficznych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05F085D3" w14:textId="27977561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kolonia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niewolnik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plantacja</w:t>
            </w:r>
          </w:p>
          <w:p w14:paraId="3E341E64" w14:textId="04829F3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politykę Hiszpanów i Portugalczyków w Nowym Świecie</w:t>
            </w:r>
          </w:p>
          <w:p w14:paraId="29D24FAC" w14:textId="6D7DB7D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316EBDF9" w14:textId="5C48584D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pozytywne i negatywne skutki wielkich odkryć geograficznych</w:t>
            </w:r>
          </w:p>
          <w:p w14:paraId="1C023107" w14:textId="4CC11EF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opisuje działalność konkwistadorów </w:t>
            </w:r>
          </w:p>
          <w:p w14:paraId="5D5DB012" w14:textId="0B019D6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F73FE" w14:textId="4A81208E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zmiany w życiu ludzi w wyniku odkryć geograficznych</w:t>
            </w:r>
          </w:p>
          <w:p w14:paraId="1FF3D4BB" w14:textId="77777777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3896AD" w14:textId="0EE5C644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63B61F09" w14:textId="77777777" w:rsidTr="000D395F">
        <w:trPr>
          <w:trHeight w:val="552"/>
        </w:trPr>
        <w:tc>
          <w:tcPr>
            <w:tcW w:w="274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CF0B29C" w14:textId="6B88755A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–zna osoby: Jan</w:t>
            </w:r>
          </w:p>
          <w:p w14:paraId="6D635420" w14:textId="7B822C94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Gutenberg ,</w:t>
            </w:r>
          </w:p>
          <w:p w14:paraId="754E1DF2" w14:textId="56C56829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Leonardo da </w:t>
            </w:r>
            <w:r w:rsidR="003D3992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Vinci, </w:t>
            </w:r>
            <w:r w:rsidR="003D3992" w:rsidRPr="003D3992">
              <w:rPr>
                <w:rFonts w:ascii="Times New Roman" w:hAnsi="Times New Roman" w:cs="Times New Roman"/>
                <w:sz w:val="20"/>
                <w:szCs w:val="20"/>
              </w:rPr>
              <w:t>Michał Anioł</w:t>
            </w:r>
          </w:p>
          <w:p w14:paraId="0F34821A" w14:textId="77777777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4C45EB85" w14:textId="42F8B2E2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3169B4E1" w14:textId="01CCFBA3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>–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 xml:space="preserve">zna pojęcia: </w:t>
            </w:r>
            <w:r w:rsidRPr="000D395F">
              <w:rPr>
                <w:rFonts w:ascii="Times New Roman" w:eastAsia="Times" w:hAnsi="Times New Roman" w:cs="Times New Roman"/>
                <w:i/>
                <w:sz w:val="20"/>
                <w:szCs w:val="20"/>
              </w:rPr>
              <w:t>renesans</w:t>
            </w: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>,</w:t>
            </w:r>
          </w:p>
          <w:p w14:paraId="257C73A1" w14:textId="36BB1368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>– podaje czas trwania epoki renesansu</w:t>
            </w:r>
          </w:p>
          <w:p w14:paraId="10FA85EE" w14:textId="1F8CD85E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EEF703B" w14:textId="7A965F9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charakteryzuje epokę renesansu</w:t>
            </w:r>
          </w:p>
          <w:p w14:paraId="6645A3C2" w14:textId="77777777" w:rsidR="00844851" w:rsidRDefault="00844851" w:rsidP="003D39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 nazwę nowej epoki</w:t>
            </w:r>
          </w:p>
          <w:p w14:paraId="75F0AC9C" w14:textId="3751A933" w:rsidR="003D3992" w:rsidRPr="000D395F" w:rsidRDefault="003D3992" w:rsidP="003D39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-wymienia cechy renesansu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5136423" w14:textId="11404A56" w:rsidR="00844851" w:rsidRPr="000D395F" w:rsidRDefault="00844851" w:rsidP="003D39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 wpływ wynalezienia druku na rozprzestrzenianie się idei renesansu</w:t>
            </w:r>
          </w:p>
          <w:p w14:paraId="7B7E44C6" w14:textId="01D09504" w:rsidR="00844851" w:rsidRPr="000D395F" w:rsidRDefault="00844851" w:rsidP="003D39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poglądy humanistów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2063D" w14:textId="3F542FC7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porównuje pracę kopisty z pracą w średniowiecznej drukarni</w:t>
            </w:r>
          </w:p>
        </w:tc>
      </w:tr>
      <w:tr w:rsidR="00844851" w:rsidRPr="000D395F" w14:paraId="67B38D68" w14:textId="77777777" w:rsidTr="000D395F">
        <w:trPr>
          <w:trHeight w:val="1394"/>
        </w:trPr>
        <w:tc>
          <w:tcPr>
            <w:tcW w:w="2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54AB4375" w14:textId="1952C3B0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bookmarkStart w:id="0" w:name="_Hlk5569618"/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-zna osoby: Marcin Luter, Jan Kalwin</w:t>
            </w:r>
          </w:p>
          <w:p w14:paraId="640E653B" w14:textId="77777777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3520B80" w14:textId="77777777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5613035" w14:textId="2F0370A6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186DD6" w14:textId="58FF268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reformacja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protestanci</w:t>
            </w:r>
          </w:p>
          <w:p w14:paraId="56D2E28A" w14:textId="3755F6A9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datę:(1517 r.) </w:t>
            </w:r>
          </w:p>
          <w:p w14:paraId="47C5EF4F" w14:textId="7E29D259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wskazuje sprzedaż odpustów jako jedną z przyczyn reformacji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8DF6D5" w14:textId="195A4059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pastor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celibat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zbór</w:t>
            </w:r>
          </w:p>
          <w:p w14:paraId="02F66977" w14:textId="5517623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skutki reformacji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FD543B" w14:textId="7BAA48A7" w:rsidR="00844851" w:rsidRPr="000D395F" w:rsidRDefault="00844851" w:rsidP="003D3992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charakteryzuje poglądy Marcina Lutra</w:t>
            </w:r>
          </w:p>
          <w:p w14:paraId="4238B280" w14:textId="580A4C99" w:rsidR="00844851" w:rsidRPr="000D395F" w:rsidRDefault="00844851" w:rsidP="003D3992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na mapie podział religijny Europy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D3066" w14:textId="36F73F77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charakteryzuje poglądy głoszone przez Jana Kalwina</w:t>
            </w:r>
          </w:p>
          <w:p w14:paraId="56FEE67E" w14:textId="3403C309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wskazuje zmiany wprowadzone w liturgii protestanckiej</w:t>
            </w:r>
          </w:p>
          <w:p w14:paraId="613920FE" w14:textId="3E9F9706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  <w:tr w:rsidR="00844851" w:rsidRPr="000D395F" w14:paraId="4D6654C9" w14:textId="77777777" w:rsidTr="000D395F">
        <w:trPr>
          <w:trHeight w:val="1125"/>
        </w:trPr>
        <w:tc>
          <w:tcPr>
            <w:tcW w:w="2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41F49277" w14:textId="342821E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przy pomocy nauczyciela przedstawia przyczyny zwołania soboru w Trydencie</w:t>
            </w:r>
          </w:p>
          <w:p w14:paraId="6B6D8C16" w14:textId="250B9EF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807881" w14:textId="49F5FB6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kontrreformacja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14:paraId="3B0D8571" w14:textId="116ECC7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zna cel założenia zakonu jezuitów</w:t>
            </w:r>
          </w:p>
          <w:p w14:paraId="64A4117D" w14:textId="57280A4A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BE0A5C" w14:textId="33FC2BD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zna pojęcia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heretyk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inkwizycja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indeks ksiąg zakazanych</w:t>
            </w:r>
          </w:p>
          <w:p w14:paraId="053FDF07" w14:textId="61E8D2ED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F6A1128" w14:textId="4DFED25D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zasady obowiązujące jezuitów</w:t>
            </w:r>
          </w:p>
          <w:p w14:paraId="7E5BB142" w14:textId="6675891B" w:rsidR="00844851" w:rsidRPr="000D395F" w:rsidRDefault="00844851" w:rsidP="003D3992">
            <w:pPr>
              <w:spacing w:after="0" w:line="240" w:lineRule="auto"/>
              <w:rPr>
                <w:rStyle w:val="A14"/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C2724" w14:textId="71DABDD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44851" w:rsidRPr="000D395F" w14:paraId="4101D2CD" w14:textId="77777777" w:rsidTr="003D3992">
        <w:trPr>
          <w:trHeight w:val="1408"/>
        </w:trPr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F6EA39" w14:textId="24F64DA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szlachta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herb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szabla</w:t>
            </w:r>
          </w:p>
          <w:p w14:paraId="3BA8004D" w14:textId="26B12CD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20737A" w14:textId="08E656E5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>–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 xml:space="preserve">zna pojęcia: </w:t>
            </w:r>
            <w:r w:rsidRPr="000D395F">
              <w:rPr>
                <w:rFonts w:ascii="Times New Roman" w:eastAsia="Times" w:hAnsi="Times New Roman" w:cs="Times New Roman"/>
                <w:i/>
                <w:sz w:val="20"/>
                <w:szCs w:val="20"/>
              </w:rPr>
              <w:t>demokracja szlachecka</w:t>
            </w: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eastAsia="Times" w:hAnsi="Times New Roman" w:cs="Times New Roman"/>
                <w:i/>
                <w:sz w:val="20"/>
                <w:szCs w:val="20"/>
              </w:rPr>
              <w:t>przywilej</w:t>
            </w: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eastAsia="Times" w:hAnsi="Times New Roman" w:cs="Times New Roman"/>
                <w:i/>
                <w:sz w:val="20"/>
                <w:szCs w:val="20"/>
              </w:rPr>
              <w:t>magnateria</w:t>
            </w: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eastAsia="Times" w:hAnsi="Times New Roman" w:cs="Times New Roman"/>
                <w:i/>
                <w:sz w:val="20"/>
                <w:szCs w:val="20"/>
              </w:rPr>
              <w:t>szlachta średnia</w:t>
            </w: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eastAsia="Times" w:hAnsi="Times New Roman" w:cs="Times New Roman"/>
                <w:i/>
                <w:sz w:val="20"/>
                <w:szCs w:val="20"/>
              </w:rPr>
              <w:t>szlachta zagrodowa</w:t>
            </w: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>,</w:t>
            </w:r>
            <w:r w:rsidRPr="000D395F">
              <w:rPr>
                <w:rFonts w:ascii="Times New Roman" w:eastAsia="Times" w:hAnsi="Times New Roman" w:cs="Times New Roman"/>
                <w:i/>
                <w:sz w:val="20"/>
                <w:szCs w:val="20"/>
              </w:rPr>
              <w:t xml:space="preserve"> gołota,</w:t>
            </w:r>
          </w:p>
          <w:p w14:paraId="2133E1F7" w14:textId="48884B0F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" w:hAnsi="Times New Roman" w:cs="Times New Roman"/>
                <w:i/>
                <w:sz w:val="20"/>
                <w:szCs w:val="20"/>
              </w:rPr>
              <w:t>liberum veto</w:t>
            </w:r>
          </w:p>
          <w:p w14:paraId="640B9C80" w14:textId="2808DA18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AE7CBA" w14:textId="2179DC21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wskazuje wpływ przywilejów szlacheckich na pozycję tego stanu</w:t>
            </w:r>
          </w:p>
          <w:p w14:paraId="16480ECD" w14:textId="01BFD512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podaje i zaznacza na osi czasu datę uchwalenia konstytucji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Nihil </w:t>
            </w:r>
            <w:proofErr w:type="spellStart"/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novi</w:t>
            </w:r>
            <w:proofErr w:type="spellEnd"/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 (1505 r.),</w:t>
            </w:r>
          </w:p>
          <w:p w14:paraId="0FD60E54" w14:textId="07A0319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87227D" w14:textId="164F7E64" w:rsidR="00844851" w:rsidRPr="000D395F" w:rsidRDefault="00844851" w:rsidP="003D3992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sejm walny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sejmiki ziemskie</w:t>
            </w:r>
          </w:p>
          <w:p w14:paraId="7BF17224" w14:textId="326F967F" w:rsidR="00844851" w:rsidRPr="000D395F" w:rsidRDefault="00844851" w:rsidP="003D3992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decyzje podejmowane na sejmie walnym</w:t>
            </w:r>
          </w:p>
          <w:p w14:paraId="1C719287" w14:textId="37948F45" w:rsidR="00844851" w:rsidRPr="000D395F" w:rsidRDefault="00844851" w:rsidP="003D3992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B645B" w14:textId="3DA0244D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wyjaśnia, w jaki sposób doszło do ukształtowania się demokracji szlacheckiej</w:t>
            </w:r>
          </w:p>
          <w:p w14:paraId="1066561A" w14:textId="06966D8E" w:rsidR="00844851" w:rsidRPr="000D395F" w:rsidRDefault="00844851" w:rsidP="003D3992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3B553F32" w14:textId="77777777" w:rsidTr="000D395F">
        <w:trPr>
          <w:trHeight w:val="132"/>
        </w:trPr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48CF70" w14:textId="7DB4C07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folwark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dwór</w:t>
            </w:r>
          </w:p>
          <w:p w14:paraId="32E01156" w14:textId="5A9B562E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04DA096" w14:textId="21A6A468" w:rsidR="00844851" w:rsidRPr="000D395F" w:rsidRDefault="00844851" w:rsidP="003D3992">
            <w:pPr>
              <w:widowControl w:val="0"/>
              <w:suppressAutoHyphens/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poprawnie posługuje się terminami: </w:t>
            </w:r>
            <w:r w:rsidRPr="000D395F">
              <w:rPr>
                <w:rStyle w:val="A13"/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spław wiślany</w:t>
            </w: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r w:rsidRPr="000D395F">
              <w:rPr>
                <w:rStyle w:val="A13"/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szkuta</w:t>
            </w: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r w:rsidRPr="000D395F">
              <w:rPr>
                <w:rStyle w:val="A13"/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spichlerz</w:t>
            </w: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r w:rsidRPr="000D395F">
              <w:rPr>
                <w:rStyle w:val="A13"/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pańszczyzna</w:t>
            </w:r>
          </w:p>
          <w:p w14:paraId="44EBD014" w14:textId="10FDFF0E" w:rsidR="00844851" w:rsidRPr="000D395F" w:rsidRDefault="00844851" w:rsidP="003D3992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 New Roman" w:hAnsi="Times New Roman" w:cs="Times New Roman"/>
                <w:sz w:val="20"/>
                <w:szCs w:val="20"/>
              </w:rPr>
              <w:t>– przedstawia gospodarczą działalność szlachty</w:t>
            </w:r>
          </w:p>
          <w:p w14:paraId="465DCFA4" w14:textId="7B2E6452" w:rsidR="00844851" w:rsidRPr="000D395F" w:rsidRDefault="00844851" w:rsidP="003D3992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– wymienia towary wywożone z Polski i sprowadzane do kraju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557A88" w14:textId="14460BB0" w:rsidR="00844851" w:rsidRPr="000D395F" w:rsidRDefault="00844851" w:rsidP="003D3992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– wymienia najważniejsze zabudowania folwarku </w:t>
            </w:r>
          </w:p>
          <w:p w14:paraId="72C6AF0D" w14:textId="37E221E9" w:rsidR="00844851" w:rsidRPr="000D395F" w:rsidRDefault="00844851" w:rsidP="003D3992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 New Roman" w:hAnsi="Times New Roman" w:cs="Times New Roman"/>
                <w:sz w:val="20"/>
                <w:szCs w:val="20"/>
              </w:rPr>
              <w:t>– wyjaśnia przyczyny i sposoby powiększania się majątków szlacheckich</w:t>
            </w:r>
          </w:p>
          <w:p w14:paraId="57875CA5" w14:textId="337BE137" w:rsidR="00844851" w:rsidRPr="000D395F" w:rsidRDefault="00844851" w:rsidP="003D3992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A223A2" w14:textId="592B145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 znaczenie odzyskania przez Polskę Pomorza Gdańskiego dla rozwoju gospodarki</w:t>
            </w:r>
          </w:p>
          <w:p w14:paraId="0BFA72C6" w14:textId="1D251AA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EEA0EC" w14:textId="5E3B24C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5121" w14:textId="327BDA71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691D5CB6" w14:textId="77777777" w:rsidTr="000D395F">
        <w:trPr>
          <w:trHeight w:val="553"/>
        </w:trPr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E9A2E0" w14:textId="09FB53F3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>–zna osoby: Zygmunta I Starego i Zygmunta Augusta</w:t>
            </w:r>
          </w:p>
          <w:p w14:paraId="3EE34314" w14:textId="5538E186" w:rsidR="00844851" w:rsidRPr="000D395F" w:rsidRDefault="00844851" w:rsidP="003D3992">
            <w:pPr>
              <w:pStyle w:val="Bezodstpw"/>
            </w:pPr>
            <w:r w:rsidRPr="000D395F">
              <w:rPr>
                <w:rStyle w:val="A13"/>
                <w:rFonts w:cs="Times New Roman"/>
                <w:color w:val="auto"/>
                <w:sz w:val="20"/>
                <w:szCs w:val="20"/>
              </w:rPr>
              <w:t xml:space="preserve">–zna datę hołdu pruskiego (1525 r.),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7206F2" w14:textId="2188CB34" w:rsidR="00844851" w:rsidRPr="000D395F" w:rsidRDefault="00844851" w:rsidP="003D3992">
            <w:pPr>
              <w:pStyle w:val="Bezodstpw"/>
              <w:rPr>
                <w:rStyle w:val="A13"/>
                <w:rFonts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cs="Times New Roman"/>
                <w:color w:val="auto"/>
                <w:sz w:val="20"/>
                <w:szCs w:val="20"/>
              </w:rPr>
              <w:t>– wskazuje na mapie Prusy Książęce, Prusy Królewskie, Inflanty</w:t>
            </w:r>
          </w:p>
          <w:p w14:paraId="5400043A" w14:textId="77777777" w:rsidR="00844851" w:rsidRPr="000D395F" w:rsidRDefault="00844851" w:rsidP="003D3992">
            <w:pPr>
              <w:pStyle w:val="Bezodstpw"/>
              <w:rPr>
                <w:rStyle w:val="A13"/>
                <w:rFonts w:cs="Times New Roman"/>
                <w:color w:val="auto"/>
                <w:sz w:val="20"/>
                <w:szCs w:val="20"/>
              </w:rPr>
            </w:pPr>
          </w:p>
          <w:p w14:paraId="308B892D" w14:textId="4C2753D7" w:rsidR="00844851" w:rsidRPr="000D395F" w:rsidRDefault="00844851" w:rsidP="003D3992">
            <w:pPr>
              <w:pStyle w:val="Bezodstpw"/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3D1BC8" w14:textId="6383E44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przyczyny wojny Polski z zakonem krzyżackim (1519–1521 r.)</w:t>
            </w:r>
          </w:p>
          <w:p w14:paraId="4E3056F0" w14:textId="39634D2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63CFA9" w14:textId="1ECC6F0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postanowienia hołdu pruskiego (1525 r.) i</w:t>
            </w:r>
            <w:r w:rsidR="000D395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jego skutki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E7B47" w14:textId="09F9438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opisuje korzyści i zagrożenia wynikające z postanowień hołdu pruskiego</w:t>
            </w:r>
          </w:p>
          <w:p w14:paraId="4DD7C13F" w14:textId="373A6314" w:rsidR="00844851" w:rsidRPr="000D395F" w:rsidRDefault="00844851" w:rsidP="003D3992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0125C1A7" w14:textId="77777777" w:rsidTr="000D395F">
        <w:trPr>
          <w:trHeight w:val="553"/>
        </w:trPr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353BCA" w14:textId="6C78D92A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>– wymienia Mikołaja Kopernika jako twórcę teorii heliocentrycznej</w:t>
            </w:r>
          </w:p>
          <w:p w14:paraId="7E501C33" w14:textId="295F3D45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F1C349D" w14:textId="00C4492E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zna osoby: Mikołaja Reja i Jana Kochanowskiego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F7D750" w14:textId="161BEBE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arras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krużganki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mecenat</w:t>
            </w:r>
          </w:p>
          <w:p w14:paraId="145492C6" w14:textId="0270856C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– opisuje Wawel jako przykład architektury renesansu w Polsce</w:t>
            </w:r>
          </w:p>
          <w:p w14:paraId="1779AC80" w14:textId="05381759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2CB26837" w14:textId="08A2AF9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teoria geocentryczna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teoria heliocentryczna</w:t>
            </w:r>
          </w:p>
          <w:p w14:paraId="48634979" w14:textId="744BB2F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17E2F" w14:textId="2723C9AD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wyjaśnia, dlaczego XVI stulecie nazwano złotym wiekiem w historii Polski</w:t>
            </w:r>
          </w:p>
          <w:p w14:paraId="5E6FC6AD" w14:textId="4EB9C3CC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348912F0" w14:textId="77777777" w:rsidTr="000D395F">
        <w:trPr>
          <w:trHeight w:val="1071"/>
        </w:trPr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768B038" w14:textId="4A51A21F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>–zna datę podpisania unii lubelskiej (1569 r)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247CA9" w14:textId="0E7A3462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eastAsia="Times" w:hAnsi="Times New Roman" w:cs="Times New Roman"/>
                <w:i/>
                <w:sz w:val="20"/>
                <w:szCs w:val="20"/>
              </w:rPr>
              <w:t>unia personalna</w:t>
            </w: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eastAsia="Times" w:hAnsi="Times New Roman" w:cs="Times New Roman"/>
                <w:i/>
                <w:sz w:val="20"/>
                <w:szCs w:val="20"/>
              </w:rPr>
              <w:t>unia realna</w:t>
            </w:r>
          </w:p>
          <w:p w14:paraId="28405EBA" w14:textId="7DE994FB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>– wyjaśnia nazwę Rzeczpospolita Obojga Narodów</w:t>
            </w:r>
          </w:p>
          <w:p w14:paraId="0F9C5318" w14:textId="1DB2B7FA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8AE1C9" w14:textId="08D562F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postanowienia unii lubelskiej</w:t>
            </w:r>
          </w:p>
          <w:p w14:paraId="318F1A13" w14:textId="3934F5F9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charakteryzuje strukturę narodową i wyznaniową I Rzeczypospolitej</w:t>
            </w:r>
          </w:p>
          <w:p w14:paraId="49A77C80" w14:textId="6C48BB19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1CBBBC" w14:textId="2B797CB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opisuje skutki utworzenia Rzeczypospolitej Obojga Narodów</w:t>
            </w:r>
          </w:p>
          <w:p w14:paraId="2F108A74" w14:textId="6EB2FFEE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 korzyści płynące z wielokulturowości</w:t>
            </w:r>
          </w:p>
          <w:p w14:paraId="348C0FB4" w14:textId="3D3EA0A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8424A" w14:textId="51A8EED5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wymienia korzyści i zagrożenia wynikające z utworzenia Rzeczypospolitej Obojga Narodów</w:t>
            </w:r>
          </w:p>
          <w:p w14:paraId="39CACF8C" w14:textId="71CA9183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793A4E8E" w14:textId="77777777" w:rsidTr="000D395F">
        <w:trPr>
          <w:trHeight w:val="557"/>
        </w:trPr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09C758" w14:textId="5649B599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– wskazuje wielowyznaniowość I Rzeczypospolitej</w:t>
            </w:r>
          </w:p>
          <w:p w14:paraId="5D01FEAD" w14:textId="4D0DB14E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–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 zna pojęcie</w:t>
            </w: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: </w:t>
            </w:r>
            <w:r w:rsidRPr="000D395F">
              <w:rPr>
                <w:rStyle w:val="A13"/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tolerancja</w:t>
            </w:r>
          </w:p>
          <w:p w14:paraId="206C052A" w14:textId="77777777" w:rsidR="00844851" w:rsidRPr="000D395F" w:rsidRDefault="00844851" w:rsidP="003D3992">
            <w:pPr>
              <w:spacing w:after="0" w:line="240" w:lineRule="auto"/>
              <w:rPr>
                <w:rStyle w:val="A14"/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56ACEF" w14:textId="446B2B12" w:rsidR="00844851" w:rsidRPr="000D395F" w:rsidRDefault="00844851" w:rsidP="003D3992">
            <w:pPr>
              <w:pStyle w:val="Bezodstpw"/>
              <w:rPr>
                <w:rStyle w:val="A13"/>
                <w:rFonts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cs="Times New Roman"/>
                <w:color w:val="auto"/>
                <w:sz w:val="20"/>
                <w:szCs w:val="20"/>
              </w:rPr>
              <w:t>– wymienia wyznania zamieszkujące Rzeczpospolitą Obojga Narodów</w:t>
            </w:r>
          </w:p>
          <w:p w14:paraId="6B0ED174" w14:textId="39FF6402" w:rsidR="00844851" w:rsidRPr="000D395F" w:rsidRDefault="00844851" w:rsidP="003D3992">
            <w:pPr>
              <w:spacing w:after="0" w:line="240" w:lineRule="auto"/>
              <w:rPr>
                <w:rStyle w:val="A14"/>
                <w:rFonts w:ascii="Times New Roman" w:hAnsi="Times New Roman" w:cs="Times New Roman"/>
                <w:color w:val="auto"/>
                <w:sz w:val="20"/>
                <w:szCs w:val="20"/>
                <w:lang w:eastAsia="pl-PL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wyjaśnia, co oznacza, że Polska była nazywana „państwem bez stosów”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0551CA" w14:textId="472D53A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nazywa świątynie różnych wyznań</w:t>
            </w:r>
          </w:p>
          <w:p w14:paraId="32864DFF" w14:textId="3456738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omawia wkład innych wyznań w rozwój szkolnictwa I Rzeczypospolitej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2697D7" w14:textId="23B9F2E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katolicyzm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judaizm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luteranizm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prawosławie</w:t>
            </w:r>
          </w:p>
          <w:p w14:paraId="37B081FB" w14:textId="1D005F1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charakteryzuje strukturę wyznaniową I Rzeczypospolitej</w:t>
            </w:r>
          </w:p>
          <w:p w14:paraId="656AF70B" w14:textId="4E73146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F12BC" w14:textId="0897AFEE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nazywa i wskazuje na mapie ziemie zamieszkałe przez przedstawicieli poszczególnych wyznań</w:t>
            </w:r>
          </w:p>
          <w:p w14:paraId="53943ECE" w14:textId="158A94D7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1E32F78B" w14:textId="77777777" w:rsidTr="000D395F">
        <w:trPr>
          <w:trHeight w:val="990"/>
        </w:trPr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85CADE" w14:textId="1291004B" w:rsidR="00844851" w:rsidRPr="000D395F" w:rsidRDefault="00844851" w:rsidP="003D3992">
            <w:pPr>
              <w:spacing w:after="0" w:line="240" w:lineRule="auto"/>
              <w:rPr>
                <w:rStyle w:val="A14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4"/>
                <w:rFonts w:ascii="Times New Roman" w:hAnsi="Times New Roman" w:cs="Times New Roman"/>
                <w:color w:val="auto"/>
                <w:sz w:val="20"/>
                <w:szCs w:val="20"/>
              </w:rPr>
              <w:t>–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 zna pojęcia</w:t>
            </w:r>
            <w:r w:rsidRPr="000D395F">
              <w:rPr>
                <w:rStyle w:val="A14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: wolna  </w:t>
            </w:r>
            <w:r w:rsidRPr="000D395F">
              <w:rPr>
                <w:rStyle w:val="A14"/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elekcja</w:t>
            </w:r>
          </w:p>
          <w:p w14:paraId="0E63D4E1" w14:textId="5DD067D5" w:rsidR="00844851" w:rsidRPr="000D395F" w:rsidRDefault="00844851" w:rsidP="003D3992">
            <w:pPr>
              <w:spacing w:after="0" w:line="240" w:lineRule="auto"/>
              <w:rPr>
                <w:rStyle w:val="A14"/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7B5E8E" w14:textId="14627116" w:rsidR="00844851" w:rsidRPr="000D395F" w:rsidRDefault="00844851" w:rsidP="003D3992">
            <w:pPr>
              <w:pStyle w:val="Bezodstpw"/>
              <w:rPr>
                <w:rStyle w:val="A13"/>
                <w:rFonts w:cs="Times New Roman"/>
                <w:i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cs="Times New Roman"/>
                <w:color w:val="auto"/>
                <w:sz w:val="20"/>
                <w:szCs w:val="20"/>
              </w:rPr>
              <w:t>–</w:t>
            </w:r>
            <w:r w:rsidRPr="000D395F">
              <w:rPr>
                <w:rFonts w:eastAsiaTheme="minorHAnsi"/>
                <w:lang w:eastAsia="en-US"/>
              </w:rPr>
              <w:t xml:space="preserve"> </w:t>
            </w:r>
            <w:r w:rsidRPr="000D395F">
              <w:t>zna pojęcia</w:t>
            </w:r>
            <w:r w:rsidRPr="000D395F">
              <w:rPr>
                <w:rStyle w:val="A13"/>
                <w:rFonts w:cs="Times New Roman"/>
                <w:color w:val="auto"/>
                <w:sz w:val="20"/>
                <w:szCs w:val="20"/>
              </w:rPr>
              <w:t xml:space="preserve">: </w:t>
            </w:r>
            <w:r w:rsidRPr="000D395F">
              <w:rPr>
                <w:rStyle w:val="A13"/>
                <w:rFonts w:cs="Times New Roman"/>
                <w:i/>
                <w:color w:val="auto"/>
                <w:sz w:val="20"/>
                <w:szCs w:val="20"/>
              </w:rPr>
              <w:t>wolna elekcja</w:t>
            </w:r>
            <w:r w:rsidRPr="000D395F">
              <w:rPr>
                <w:rStyle w:val="A13"/>
                <w:rFonts w:cs="Times New Roman"/>
                <w:color w:val="auto"/>
                <w:sz w:val="20"/>
                <w:szCs w:val="20"/>
              </w:rPr>
              <w:t>,</w:t>
            </w:r>
            <w:r w:rsidRPr="000D395F">
              <w:rPr>
                <w:rStyle w:val="A13"/>
                <w:rFonts w:cs="Times New Roman"/>
                <w:i/>
                <w:color w:val="auto"/>
                <w:sz w:val="20"/>
                <w:szCs w:val="20"/>
              </w:rPr>
              <w:t xml:space="preserve"> bezkrólewie</w:t>
            </w:r>
          </w:p>
          <w:p w14:paraId="39186DEF" w14:textId="4FC1A007" w:rsidR="00844851" w:rsidRPr="000D395F" w:rsidRDefault="00844851" w:rsidP="003D3992">
            <w:pPr>
              <w:pStyle w:val="Bezodstpw"/>
              <w:rPr>
                <w:rStyle w:val="A14"/>
                <w:rFonts w:cs="Times New Roman"/>
                <w:color w:val="auto"/>
                <w:sz w:val="20"/>
                <w:szCs w:val="20"/>
              </w:rPr>
            </w:pPr>
            <w:r w:rsidRPr="000D395F">
              <w:rPr>
                <w:rStyle w:val="A14"/>
                <w:rFonts w:cs="Times New Roman"/>
                <w:color w:val="auto"/>
                <w:sz w:val="20"/>
                <w:szCs w:val="20"/>
              </w:rPr>
              <w:t>– podaje datę pierwszej wolnej elekcji</w:t>
            </w:r>
          </w:p>
          <w:p w14:paraId="26EA82B2" w14:textId="34FC57D0" w:rsidR="00844851" w:rsidRPr="000D395F" w:rsidRDefault="00844851" w:rsidP="003D3992">
            <w:pPr>
              <w:pStyle w:val="Bezodstpw"/>
              <w:rPr>
                <w:rStyle w:val="A14"/>
                <w:rFonts w:cs="Times New Roman"/>
                <w:color w:val="auto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E55F84" w14:textId="01DF9A4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zasady wyboru monarchy</w:t>
            </w:r>
          </w:p>
          <w:p w14:paraId="0DA4C108" w14:textId="6BB73DB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 skutki wolnych elekcji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698811" w14:textId="607BFDE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wymienia warunki, które musieli spełnić królowie elekcyjni</w:t>
            </w:r>
          </w:p>
          <w:p w14:paraId="048E05A2" w14:textId="4B3B675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Artykuły henrykowskie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pacta conventa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AD464" w14:textId="13BC4CE9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wyjaśnia wpływ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Artykułów henrykowskich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 i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pacta conventa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 na pozycję monarchy w Rzeczypospolitej</w:t>
            </w:r>
          </w:p>
        </w:tc>
      </w:tr>
      <w:tr w:rsidR="00844851" w:rsidRPr="000D395F" w14:paraId="4ACCC0DB" w14:textId="77777777" w:rsidTr="000D395F">
        <w:trPr>
          <w:trHeight w:val="552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975B" w14:textId="61AA1EAF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bookmarkStart w:id="1" w:name="_Hlk5742292"/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>-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D395F">
              <w:rPr>
                <w:rFonts w:ascii="Times New Roman" w:eastAsia="Times" w:hAnsi="Times New Roman" w:cs="Times New Roman"/>
                <w:sz w:val="20"/>
                <w:szCs w:val="20"/>
              </w:rPr>
              <w:t xml:space="preserve">zna pojęcia: </w:t>
            </w:r>
            <w:r w:rsidRPr="000D395F">
              <w:rPr>
                <w:rFonts w:ascii="Times New Roman" w:eastAsia="Times" w:hAnsi="Times New Roman" w:cs="Times New Roman"/>
                <w:i/>
                <w:sz w:val="20"/>
                <w:szCs w:val="20"/>
              </w:rPr>
              <w:t>hetman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39B08" w14:textId="063C5E5B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podaje datę bitwy pod </w:t>
            </w:r>
            <w:proofErr w:type="spellStart"/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Kłuszynem</w:t>
            </w:r>
            <w:proofErr w:type="spellEnd"/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(1610 r.), </w:t>
            </w:r>
          </w:p>
          <w:p w14:paraId="0A0DE27C" w14:textId="5F0F4D03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– zna osoby: Stanisław Żółkiewski m</w:t>
            </w:r>
          </w:p>
          <w:p w14:paraId="39F9E21A" w14:textId="54FC69F3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C5615" w14:textId="42249104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- zna pojęcia</w:t>
            </w: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: </w:t>
            </w:r>
            <w:r w:rsidRPr="000D395F">
              <w:rPr>
                <w:rStyle w:val="A13"/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piechota wybraniecka</w:t>
            </w: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proofErr w:type="spellStart"/>
            <w:r w:rsidRPr="000D395F">
              <w:rPr>
                <w:rStyle w:val="A13"/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dymitriada</w:t>
            </w:r>
            <w:proofErr w:type="spellEnd"/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r w:rsidRPr="000D395F">
              <w:rPr>
                <w:rStyle w:val="A13"/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Kreml</w:t>
            </w: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r w:rsidRPr="000D395F">
              <w:rPr>
                <w:rStyle w:val="A13"/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bojar</w:t>
            </w:r>
          </w:p>
          <w:p w14:paraId="47DBC0C6" w14:textId="5103061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20EF8" w14:textId="57EB4941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opisuje przyczyny poparcia Dymitra Samozwańca przez magnatów i duchowieństwo</w:t>
            </w:r>
          </w:p>
          <w:p w14:paraId="32E659C1" w14:textId="7C0D0DC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D9729" w14:textId="1BD63CF9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35FD4914" w14:textId="77777777" w:rsidTr="000D395F">
        <w:trPr>
          <w:trHeight w:val="1173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D6A8C" w14:textId="21CBC26F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– wymienia elementy uzbrojenia husarza i pokazuje je na ilustracji</w:t>
            </w:r>
          </w:p>
          <w:p w14:paraId="0B268143" w14:textId="04A6BD26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– wskazuje na mapie Szwecję, Inflanty i Wisłę</w:t>
            </w:r>
          </w:p>
          <w:p w14:paraId="2E784EC8" w14:textId="58518EB9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A9FBA" w14:textId="014B5B26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– podaje datę bitwy pod Kircholmem (1605 r.) i nazwisko dowódcy polskich wojsk (Jan Karol Chodkiewicz)</w:t>
            </w:r>
          </w:p>
          <w:p w14:paraId="7526E8C7" w14:textId="04EDE06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4DE68" w14:textId="5294B091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charakteryzuje przyczyny wojen polsko-szwedzkich w XVII w.</w:t>
            </w:r>
          </w:p>
          <w:p w14:paraId="4AC1CC01" w14:textId="34C7390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803B3" w14:textId="5D1A6853" w:rsidR="00844851" w:rsidRPr="000D395F" w:rsidRDefault="00844851" w:rsidP="003D39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wyjaśnia, dlaczego Zygmunt III Waza utracił tron Szwecji</w:t>
            </w:r>
          </w:p>
          <w:p w14:paraId="5941C9A7" w14:textId="7BF51F6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1F192" w14:textId="40BBD4E5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6603AC13" w14:textId="77777777" w:rsidTr="000D395F">
        <w:trPr>
          <w:trHeight w:val="552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DE938" w14:textId="05C34C14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wskazuje Bohdana Chmielnickiego jako przywódcę powstania Kozaków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4B208" w14:textId="06C5FE02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– wyjaśnia, kim byli Kozacy</w:t>
            </w:r>
          </w:p>
          <w:p w14:paraId="57ED7C48" w14:textId="0C5BF9DE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–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 zna pojęcia</w:t>
            </w: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: </w:t>
            </w:r>
            <w:r w:rsidRPr="000D395F">
              <w:rPr>
                <w:rStyle w:val="A13"/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Zaporoże</w:t>
            </w:r>
          </w:p>
          <w:p w14:paraId="157FE048" w14:textId="1688E5C8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  <w:t>– wskazuje na mapie Ukrainę, Zaporoże i Dzikie Pola</w:t>
            </w:r>
          </w:p>
          <w:p w14:paraId="1978909D" w14:textId="1B9A68F7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23A8B" w14:textId="5B1FF102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wyjaśnia, kim byli Kozacy rejestrowi</w:t>
            </w:r>
          </w:p>
          <w:p w14:paraId="4B31C600" w14:textId="2FE855C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DD7DE" w14:textId="14BD6C0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przyczyny wybuchu powstania na Ukrainie</w:t>
            </w:r>
          </w:p>
          <w:p w14:paraId="41D13B3E" w14:textId="70BCB6A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3BC6D" w14:textId="54ABC0A1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skutki powstania Chmielnickiego</w:t>
            </w:r>
          </w:p>
          <w:p w14:paraId="0AC0DF4B" w14:textId="7777777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DA9144" w14:textId="60C2D65E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2C38FD8B" w14:textId="77777777" w:rsidTr="003D3992">
        <w:trPr>
          <w:trHeight w:val="1408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8E2DC" w14:textId="5E7F253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potop szwedzki</w:t>
            </w:r>
          </w:p>
          <w:p w14:paraId="12269B28" w14:textId="79196F8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wskazuje Stefana Czarnieckiego jako bohatera walk ze Szwedami</w:t>
            </w:r>
          </w:p>
          <w:p w14:paraId="1474CED3" w14:textId="03EC59C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AA1A3" w14:textId="764F3F5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charakteryzuje postaci Stefana Czarnieckiego i Augustyna Kordeckiego </w:t>
            </w:r>
          </w:p>
          <w:p w14:paraId="1CE7D30B" w14:textId="593E9BEA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uzasadnia znaczenie bohaterskiej obrony Częstochowy dla prowadzenia dalszej walki z najeźdźcą</w:t>
            </w:r>
          </w:p>
          <w:p w14:paraId="4A892D7F" w14:textId="0DB98D8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DCB3" w14:textId="2F7F6612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wojna podjazdowa</w:t>
            </w:r>
          </w:p>
          <w:p w14:paraId="66205536" w14:textId="247D296E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 przyczyny prowadzenia wojny podjazdowej przez Polskę</w:t>
            </w:r>
          </w:p>
          <w:p w14:paraId="5F78DCCC" w14:textId="1B78717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4BD9B" w14:textId="669AED6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wymienia przyczyny wojen polsko-szwedzkich</w:t>
            </w:r>
          </w:p>
          <w:p w14:paraId="5C326A9C" w14:textId="7777777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8F1862" w14:textId="48552A1E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25B8DA3" w14:textId="161F0F1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skutki potopu szwedzkiego</w:t>
            </w:r>
          </w:p>
          <w:p w14:paraId="6BC97FCE" w14:textId="0337C02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4B336214" w14:textId="77777777" w:rsidTr="000D395F">
        <w:trPr>
          <w:trHeight w:val="180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A931D" w14:textId="63C8275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sułtan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husarz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janczar</w:t>
            </w:r>
          </w:p>
          <w:p w14:paraId="5BF95337" w14:textId="306709B1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podaje przyczyny wyprawy Jana III Sobieskiego pod Wiedeń</w:t>
            </w:r>
          </w:p>
          <w:p w14:paraId="58F786C4" w14:textId="7ADEE351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47A63" w14:textId="3CB63D6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islam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14:paraId="13D7E93B" w14:textId="1E4E5103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charakteryzuje postaci Jana III Sobieskiego </w:t>
            </w:r>
          </w:p>
          <w:p w14:paraId="5D1B37ED" w14:textId="79E6E5C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podaje i zaznacza na osi czasu daty bitwy pod Chocimiem (1673 r.) oraz odsieczy wiedeńskiej (1683 r.)</w:t>
            </w:r>
          </w:p>
          <w:p w14:paraId="171CC9C2" w14:textId="3D86AD7E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2928D" w14:textId="3C55660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-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haracz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ekspansja</w:t>
            </w:r>
          </w:p>
          <w:p w14:paraId="2323A090" w14:textId="634F95A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90702" w14:textId="629EE80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omawia przyczyny wojen polsko-tureckich w XVII w.</w:t>
            </w:r>
          </w:p>
          <w:p w14:paraId="027EC930" w14:textId="7F2C097E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wymienia hetmanów Stanisława Żółkiewskiego i Jana Karola Chodkiewicza </w:t>
            </w:r>
          </w:p>
          <w:p w14:paraId="79F8C5FC" w14:textId="22C8F371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58459" w14:textId="20A4531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przedstawia następstwa wojen polsko-tureckich w XVII w.</w:t>
            </w:r>
          </w:p>
          <w:p w14:paraId="6F16727F" w14:textId="1499E54F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545FFD95" w14:textId="77777777" w:rsidTr="000D395F">
        <w:trPr>
          <w:trHeight w:val="1132"/>
        </w:trPr>
        <w:tc>
          <w:tcPr>
            <w:tcW w:w="27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3955E317" w14:textId="1C564DC3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charakteryzuje XVII stulecie jako czas wielu konfliktów wojennych prowadzonych przez Rzeczpospolitą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268F2E37" w14:textId="577515F7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wymienia skutki wojen toczonych przez Rzeczpospolitą w XVII w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5F07A7D7" w14:textId="7D4D307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zna pojęcia: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liberum veto</w:t>
            </w:r>
          </w:p>
          <w:p w14:paraId="7A666250" w14:textId="22AF4EB1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4E267F24" w14:textId="25AD305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charakteryzuje funkcjonowanie aparatu władzy na przełomie XVII i XVIII w.,</w:t>
            </w:r>
          </w:p>
          <w:p w14:paraId="6F76D717" w14:textId="0C659A5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wskazuje objawy kryzysu państwa</w:t>
            </w:r>
          </w:p>
          <w:p w14:paraId="77E39AAA" w14:textId="3A6A9399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865F2" w14:textId="7DE8441F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wyjaśnia, dlaczego w Rzeczypospolitej coraz większą rolę zaczynali odgrywać magnaci</w:t>
            </w:r>
          </w:p>
          <w:p w14:paraId="3B62B253" w14:textId="37CE7CD4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444E5501" w14:textId="77777777" w:rsidTr="000D395F">
        <w:trPr>
          <w:trHeight w:val="1123"/>
        </w:trPr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E22B9C" w14:textId="4AED727A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opowiada o sposobach spędzania czasu wolnego przez szlachtę na przełomie XVII i XVIII w.</w:t>
            </w:r>
          </w:p>
          <w:p w14:paraId="685E9F99" w14:textId="01BC7EEB" w:rsidR="00844851" w:rsidRPr="000D395F" w:rsidRDefault="00844851" w:rsidP="003D3992">
            <w:pPr>
              <w:spacing w:after="0" w:line="240" w:lineRule="auto"/>
              <w:rPr>
                <w:rStyle w:val="A14"/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11DAD91" w14:textId="011C6978" w:rsidR="00844851" w:rsidRPr="000D395F" w:rsidRDefault="00844851" w:rsidP="003D3992">
            <w:pPr>
              <w:pStyle w:val="Bezodstpw"/>
              <w:rPr>
                <w:rStyle w:val="A14"/>
                <w:rFonts w:cs="Times New Roman"/>
                <w:color w:val="auto"/>
                <w:sz w:val="20"/>
                <w:szCs w:val="20"/>
              </w:rPr>
            </w:pPr>
            <w:r w:rsidRPr="000D395F">
              <w:rPr>
                <w:rStyle w:val="A13"/>
                <w:rFonts w:cs="Times New Roman"/>
                <w:color w:val="auto"/>
                <w:sz w:val="20"/>
                <w:szCs w:val="20"/>
              </w:rPr>
              <w:t>–</w:t>
            </w:r>
            <w:r w:rsidRPr="000D395F">
              <w:rPr>
                <w:rFonts w:eastAsiaTheme="minorHAnsi"/>
                <w:lang w:eastAsia="en-US"/>
              </w:rPr>
              <w:t xml:space="preserve"> </w:t>
            </w:r>
            <w:r w:rsidRPr="000D395F">
              <w:t>zna pojęcia</w:t>
            </w:r>
            <w:r w:rsidRPr="000D395F">
              <w:rPr>
                <w:rStyle w:val="A13"/>
                <w:rFonts w:cs="Times New Roman"/>
                <w:color w:val="auto"/>
                <w:sz w:val="20"/>
                <w:szCs w:val="20"/>
              </w:rPr>
              <w:t xml:space="preserve">: </w:t>
            </w:r>
            <w:r w:rsidRPr="000D395F">
              <w:rPr>
                <w:rStyle w:val="A13"/>
                <w:rFonts w:cs="Times New Roman"/>
                <w:i/>
                <w:color w:val="auto"/>
                <w:sz w:val="20"/>
                <w:szCs w:val="20"/>
              </w:rPr>
              <w:t xml:space="preserve">barok, </w:t>
            </w:r>
            <w:r w:rsidRPr="000D395F">
              <w:t>kalwarie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D7CD63" w14:textId="7E9EC4B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charakteryzuje ideologię sarmatyzmu</w:t>
            </w:r>
          </w:p>
          <w:p w14:paraId="319DF9EE" w14:textId="7A63FE1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wyjaśnia pochodzenie terminu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sarmatyzm</w:t>
            </w:r>
          </w:p>
          <w:p w14:paraId="3A984641" w14:textId="3A06DE1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432252" w14:textId="0EBA8EF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– poprawnie posługuje się terminami: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putto</w:t>
            </w: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D395F">
              <w:rPr>
                <w:rFonts w:ascii="Times New Roman" w:hAnsi="Times New Roman" w:cs="Times New Roman"/>
                <w:i/>
                <w:sz w:val="20"/>
                <w:szCs w:val="20"/>
              </w:rPr>
              <w:t>ornament</w:t>
            </w:r>
          </w:p>
          <w:p w14:paraId="66FA709E" w14:textId="3AD0709E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wyjaśnia genezę epoki baroku</w:t>
            </w:r>
          </w:p>
          <w:p w14:paraId="7ECBF663" w14:textId="3483B6E2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4419C" w14:textId="39A317F3" w:rsidR="00844851" w:rsidRPr="000D395F" w:rsidRDefault="00844851" w:rsidP="003D3992">
            <w:pPr>
              <w:pStyle w:val="Tekstpodstawowy"/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D395F">
              <w:rPr>
                <w:rFonts w:ascii="Times New Roman" w:hAnsi="Times New Roman" w:cs="Times New Roman"/>
                <w:sz w:val="20"/>
                <w:szCs w:val="20"/>
              </w:rPr>
              <w:t>– charakteryzuje barok jako epokę kontrastów</w:t>
            </w:r>
          </w:p>
          <w:p w14:paraId="71B83ECE" w14:textId="77777777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851" w:rsidRPr="000D395F" w14:paraId="5F5A0EBB" w14:textId="77777777" w:rsidTr="000D395F">
        <w:trPr>
          <w:trHeight w:val="999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782A9" w14:textId="65805EEA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bookmarkStart w:id="2" w:name="_Hlk5742503"/>
            <w:bookmarkEnd w:id="1"/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–opisuje zakres władzy króla w monarchii absolutnej</w:t>
            </w:r>
          </w:p>
          <w:p w14:paraId="1EF9B40F" w14:textId="5939BCFB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 xml:space="preserve">– zna osoby: Ludwik XIV </w:t>
            </w:r>
          </w:p>
          <w:p w14:paraId="2F6AA9F6" w14:textId="29C7D37D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</w:p>
          <w:p w14:paraId="771B297C" w14:textId="4D6FD638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20A8F" w14:textId="08A640E6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</w:t>
            </w: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zna pojęcia</w:t>
            </w: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: monarchia absolutna</w:t>
            </w:r>
          </w:p>
          <w:p w14:paraId="15CFFC75" w14:textId="40B3F5A9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wymienia uprawnienia monarchy absolutnego</w:t>
            </w:r>
          </w:p>
          <w:p w14:paraId="4E60F06A" w14:textId="44BF538B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5972E" w14:textId="1C850DE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pojęcia: manufaktura, cło, import, eksport</w:t>
            </w:r>
          </w:p>
          <w:p w14:paraId="0D13485A" w14:textId="0C7B7A7A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3558F192" w14:textId="668060B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E4231" w14:textId="6C0A8FC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–wymienia cechy absolutyzmu</w:t>
            </w:r>
          </w:p>
          <w:p w14:paraId="03E28A66" w14:textId="4063526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opowiada o twórczości Moliera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42487" w14:textId="4F47575B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wskazuje pozytywne i negatywne strony panowania Ludwika XIV</w:t>
            </w:r>
          </w:p>
        </w:tc>
      </w:tr>
      <w:bookmarkEnd w:id="2"/>
      <w:tr w:rsidR="00844851" w:rsidRPr="000D395F" w14:paraId="73FDD9C2" w14:textId="77777777" w:rsidTr="000D395F">
        <w:trPr>
          <w:trHeight w:val="1398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DD48C" w14:textId="1F33442B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lastRenderedPageBreak/>
              <w:t>– wskazuje na mapie Anglię i Londyn</w:t>
            </w:r>
          </w:p>
          <w:p w14:paraId="3CC2AB10" w14:textId="0CCAF280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przy pomocy nauczyciela posługuje się terminem: parlament</w:t>
            </w:r>
          </w:p>
          <w:p w14:paraId="08099B93" w14:textId="6C3BE87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68BC2" w14:textId="51735D18" w:rsidR="00844851" w:rsidRPr="000D395F" w:rsidRDefault="00844851" w:rsidP="003D3992">
            <w:pPr>
              <w:pStyle w:val="Bezodstpw"/>
              <w:rPr>
                <w:rStyle w:val="A13"/>
                <w:rFonts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cs="Times New Roman"/>
                <w:i/>
                <w:iCs/>
                <w:color w:val="auto"/>
                <w:sz w:val="20"/>
                <w:szCs w:val="20"/>
                <w:u w:val="single"/>
              </w:rPr>
              <w:t>–</w:t>
            </w:r>
            <w:r w:rsidRPr="000D395F">
              <w:rPr>
                <w:rFonts w:eastAsiaTheme="minorHAnsi"/>
                <w:i/>
                <w:iCs/>
                <w:u w:val="single"/>
                <w:lang w:eastAsia="en-US"/>
              </w:rPr>
              <w:t xml:space="preserve"> </w:t>
            </w:r>
            <w:r w:rsidRPr="000D395F">
              <w:rPr>
                <w:i/>
                <w:iCs/>
                <w:u w:val="single"/>
              </w:rPr>
              <w:t>zna pojęcia</w:t>
            </w:r>
            <w:r w:rsidRPr="000D395F">
              <w:rPr>
                <w:rStyle w:val="A13"/>
                <w:rFonts w:cs="Times New Roman"/>
                <w:i/>
                <w:iCs/>
                <w:color w:val="auto"/>
                <w:sz w:val="20"/>
                <w:szCs w:val="20"/>
                <w:u w:val="single"/>
              </w:rPr>
              <w:t>: monarchia parlamentarna</w:t>
            </w:r>
          </w:p>
          <w:p w14:paraId="4E1ED3E6" w14:textId="73FDE66E" w:rsidR="00844851" w:rsidRPr="000D395F" w:rsidRDefault="00844851" w:rsidP="003D3992">
            <w:pPr>
              <w:pStyle w:val="Bezodstpw"/>
              <w:rPr>
                <w:rStyle w:val="A13"/>
                <w:rFonts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cs="Times New Roman"/>
                <w:i/>
                <w:iCs/>
                <w:color w:val="auto"/>
                <w:sz w:val="20"/>
                <w:szCs w:val="20"/>
                <w:u w:val="single"/>
              </w:rPr>
              <w:t>– wskazuje Anglię jako kraj o ustroju monarchii parlamentarnej</w:t>
            </w:r>
          </w:p>
          <w:p w14:paraId="5DD85A27" w14:textId="7EF05FC9" w:rsidR="00844851" w:rsidRPr="000D395F" w:rsidRDefault="00844851" w:rsidP="003D3992">
            <w:pPr>
              <w:pStyle w:val="Bezodstpw"/>
              <w:rPr>
                <w:rFonts w:eastAsia="Times"/>
                <w:i/>
                <w:iCs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1302C" w14:textId="7A74865A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Deklarację praw narodu angielskiego</w:t>
            </w:r>
          </w:p>
          <w:p w14:paraId="3961C401" w14:textId="63531C6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ustrój monarchii parlamentarnej</w:t>
            </w:r>
          </w:p>
          <w:p w14:paraId="2BCAE5D1" w14:textId="3BA404B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4C637" w14:textId="4972C0B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postać Olivera Cromwella i jego dokonania</w:t>
            </w:r>
          </w:p>
          <w:p w14:paraId="0EC61619" w14:textId="2EA2545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wskazuje 1689 r. jako czas ukształtowania się monarchii parlamentarnej w Anglii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7FEF0" w14:textId="27D9D35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porównuje ustrój monarchii parlamentarnej i monarchii absolutnej</w:t>
            </w:r>
          </w:p>
          <w:p w14:paraId="1D10DDA6" w14:textId="6D473C7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226E13E4" w14:textId="07C4A12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</w:tr>
      <w:tr w:rsidR="00844851" w:rsidRPr="000D395F" w14:paraId="4984EF5A" w14:textId="77777777" w:rsidTr="000D395F">
        <w:trPr>
          <w:trHeight w:val="558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6F7C" w14:textId="6E7349E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pojęcia: oświecenie</w:t>
            </w:r>
          </w:p>
          <w:p w14:paraId="549176A0" w14:textId="3EA15153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9B59B" w14:textId="59B12A1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pojęcia: klasycyzm</w:t>
            </w:r>
          </w:p>
          <w:p w14:paraId="1874DC76" w14:textId="4AF65BC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styl klasycystyczny</w:t>
            </w:r>
          </w:p>
          <w:p w14:paraId="5950A6E2" w14:textId="3EA44F1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najważniejsze dokonania naukowe i techniczne epoki oświecenia</w:t>
            </w:r>
          </w:p>
          <w:p w14:paraId="05150130" w14:textId="7CA92339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E280" w14:textId="2DB8DC91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ideologię oświecenia</w:t>
            </w:r>
          </w:p>
          <w:p w14:paraId="2549CC14" w14:textId="3260A5C2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AEF4F" w14:textId="1FB315D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pojęcia: ateizm</w:t>
            </w:r>
          </w:p>
          <w:p w14:paraId="1FD9D3E1" w14:textId="1683575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przyczyny krytyki absolutyzmu i Kościoła przez filozofów doby oświecenia</w:t>
            </w:r>
          </w:p>
          <w:p w14:paraId="67869D39" w14:textId="7777777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1B26D1F7" w14:textId="7D2B763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1A85E" w14:textId="4EA79A04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wskazuje wpływ dokonań naukowych i technicznych na zmiany w życiu ludzi</w:t>
            </w:r>
          </w:p>
          <w:p w14:paraId="3B51BB23" w14:textId="5E7A62EB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</w:tr>
      <w:tr w:rsidR="00844851" w:rsidRPr="000D395F" w14:paraId="4CEC7B66" w14:textId="77777777" w:rsidTr="000D395F">
        <w:trPr>
          <w:trHeight w:val="1484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BC436" w14:textId="4551B2C2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wskazuje na mapie Rosję, Austrię i Prusy w XVIII w.</w:t>
            </w:r>
          </w:p>
          <w:p w14:paraId="653DCA01" w14:textId="5B2A69B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6229E" w14:textId="17F78220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-</w:t>
            </w: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zna pojęcia</w:t>
            </w: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: absolutyzm, absolutyzm oświecony</w:t>
            </w:r>
          </w:p>
          <w:p w14:paraId="5D702D53" w14:textId="1C6B97F5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podaje przykłady reform w monarchiach absolutyzmu oświeconego</w:t>
            </w:r>
          </w:p>
          <w:p w14:paraId="47E992A5" w14:textId="6445F884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85197" w14:textId="747DA71D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reformy przeprowadzone w</w:t>
            </w:r>
            <w:r w:rsidR="00425BC9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:</w:t>
            </w: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Rosji</w:t>
            </w:r>
            <w:r w:rsidR="00425BC9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lub </w:t>
            </w: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Austrii </w:t>
            </w:r>
            <w:r w:rsidR="00425BC9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lub</w:t>
            </w: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Prusach</w:t>
            </w:r>
          </w:p>
          <w:p w14:paraId="735CD48C" w14:textId="6B5BD2F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E0AF1" w14:textId="66694C31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reformy przeprowadzone w Rosji, Austrii i Prusach</w:t>
            </w:r>
          </w:p>
          <w:p w14:paraId="5DCA7345" w14:textId="4ADE957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wpływ reform na wzrost znaczenia tych państw</w:t>
            </w:r>
          </w:p>
          <w:p w14:paraId="6D324F75" w14:textId="129E787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BBE81" w14:textId="3926AC1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porównuje monarchię absolutną z monarchią absolutyzmu oświeconego</w:t>
            </w:r>
          </w:p>
          <w:p w14:paraId="3E1F2C1F" w14:textId="5F6C161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</w:tr>
      <w:tr w:rsidR="00844851" w:rsidRPr="000D395F" w14:paraId="3ADFF1D5" w14:textId="77777777" w:rsidTr="000D395F">
        <w:trPr>
          <w:trHeight w:val="708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9ABBC" w14:textId="4F280D81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  <w:t>– wskazuje na mapie Stany Zjednoczone</w:t>
            </w:r>
          </w:p>
          <w:p w14:paraId="5D1B365D" w14:textId="6279DA44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  <w:t xml:space="preserve">– zna osoby: Tadeusza Kościuszkę i Kazimierza </w:t>
            </w:r>
          </w:p>
          <w:p w14:paraId="4AA43161" w14:textId="77B75E08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  <w:t xml:space="preserve">Jerzego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693A" w14:textId="00E1ECD4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</w:t>
            </w: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zna pojęcia</w:t>
            </w: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: kolonia, konstytucja</w:t>
            </w:r>
          </w:p>
          <w:p w14:paraId="57DFBDE0" w14:textId="21CA3913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podaje datę uchwalenia konstytucji USA – pierwszej takiej ustawy na świecie (1787 r.)</w:t>
            </w:r>
          </w:p>
          <w:p w14:paraId="00768A16" w14:textId="65FC49C5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3927A" w14:textId="6BC6EA6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przyczyny wybuchu wojny między kolonistami a rządem brytyjskim</w:t>
            </w:r>
          </w:p>
          <w:p w14:paraId="0301640B" w14:textId="1F1CBF33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udział Polaków w walce o niepodległość USA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18A32" w14:textId="1CD1A52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najważniejsze etapy walki o niepodległość USA</w:t>
            </w:r>
          </w:p>
          <w:p w14:paraId="5B6843B5" w14:textId="38FC4C4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zasługi Jerzego Waszyngtona dla powstania USA</w:t>
            </w:r>
          </w:p>
          <w:p w14:paraId="6FC7195C" w14:textId="1AA6E96E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A5F2" w14:textId="1055D2CB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ustrój polityczny USA</w:t>
            </w:r>
          </w:p>
        </w:tc>
      </w:tr>
      <w:tr w:rsidR="00844851" w:rsidRPr="000D395F" w14:paraId="061F1D85" w14:textId="77777777" w:rsidTr="00425BC9">
        <w:trPr>
          <w:trHeight w:val="911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51480" w14:textId="5403E33D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  <w:t xml:space="preserve">– wymienia Augusta II Mocnego i Augusta III Sasa </w:t>
            </w:r>
          </w:p>
          <w:p w14:paraId="4BE751BC" w14:textId="47846134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3368" w14:textId="1380ECAA" w:rsidR="00844851" w:rsidRPr="000D395F" w:rsidRDefault="00844851" w:rsidP="003D3992">
            <w:pPr>
              <w:autoSpaceDE w:val="0"/>
              <w:autoSpaceDN w:val="0"/>
              <w:adjustRightInd w:val="0"/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</w:t>
            </w: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zna pojęcia</w:t>
            </w: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 xml:space="preserve"> unia personalna, anarchia</w:t>
            </w:r>
          </w:p>
          <w:p w14:paraId="29417ADF" w14:textId="62304E49" w:rsidR="00844851" w:rsidRPr="000D395F" w:rsidRDefault="00844851" w:rsidP="00425B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535CA" w14:textId="5C9416A3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pojęcia: konfederacja,</w:t>
            </w:r>
          </w:p>
          <w:p w14:paraId="7AE9BA95" w14:textId="4CAC328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liberum veto, wolna elekcja, przywileje, złota wolność szlachecka</w:t>
            </w:r>
          </w:p>
          <w:p w14:paraId="67FC350E" w14:textId="264C3B61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ADAD1" w14:textId="188026F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opisuje pozytywne i negatywne skutki rządów Augusta III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0DFD3" w14:textId="2BD55D03" w:rsidR="00844851" w:rsidRPr="000D395F" w:rsidRDefault="00844851" w:rsidP="003D39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wskazuje reformy niezbędne dla wzmocnienia Rzeczypospolitej</w:t>
            </w:r>
          </w:p>
          <w:p w14:paraId="7D3C1C85" w14:textId="0B56B44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</w:tr>
      <w:tr w:rsidR="00844851" w:rsidRPr="000D395F" w14:paraId="45F7F709" w14:textId="77777777" w:rsidTr="000D395F">
        <w:trPr>
          <w:trHeight w:val="566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DE0A6" w14:textId="2C71E0BA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  <w:t>–zna pojęcia:: rozbiory Polski</w:t>
            </w:r>
          </w:p>
          <w:p w14:paraId="2F767F15" w14:textId="27C7075A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podaje datę pierwszego rozbioru Polski (1772 r.)</w:t>
            </w:r>
          </w:p>
          <w:p w14:paraId="29E38008" w14:textId="1971E1FD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4480" w14:textId="279CFA4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postać Stanisława Augusta Poniatowskiego</w:t>
            </w:r>
          </w:p>
          <w:p w14:paraId="2627A35D" w14:textId="69727483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wskazuje na mapie ziemie utracone przez Polskę podczas pierwszego rozbioru</w:t>
            </w:r>
          </w:p>
          <w:p w14:paraId="2397FDF3" w14:textId="2EB20364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4C644" w14:textId="0B0B957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opisuje okoliczności wyboru Stanisława Augusta na króla Polski</w:t>
            </w:r>
          </w:p>
          <w:p w14:paraId="086B8201" w14:textId="1514832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reformy Stanisława Augusta w celu naprawy oświaty i gospodarki w II poł. XVIII w.</w:t>
            </w:r>
          </w:p>
          <w:p w14:paraId="33C0F326" w14:textId="6B9E41C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66290" w14:textId="53F3AE0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pojęcia: prawa kardynalne</w:t>
            </w:r>
          </w:p>
          <w:p w14:paraId="0F2FCBF3" w14:textId="6F85529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podaje datę zawiązania konfederacji barskiej (1768 r.)</w:t>
            </w:r>
          </w:p>
          <w:p w14:paraId="3F143047" w14:textId="7777777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68C8034E" w14:textId="6020346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11369A79" w14:textId="7F05BEBE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0DE95" w14:textId="4CDA70FF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przyczyny zawiązania konfederacji barskiej</w:t>
            </w:r>
          </w:p>
        </w:tc>
      </w:tr>
      <w:tr w:rsidR="00844851" w:rsidRPr="000D395F" w14:paraId="77ED8529" w14:textId="77777777" w:rsidTr="000D395F">
        <w:trPr>
          <w:trHeight w:val="873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19F19" w14:textId="6D756BA2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wskazuje Stanisława Augusta jako oświeceniowego mecenasa sztuki</w:t>
            </w:r>
          </w:p>
          <w:p w14:paraId="3E7826E8" w14:textId="1BEE9F1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889BB" w14:textId="58676585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-</w:t>
            </w: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zna pojęcia</w:t>
            </w: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: obiady czwartkowe,</w:t>
            </w:r>
          </w:p>
          <w:p w14:paraId="305075CE" w14:textId="6F33D0A3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Komisja Edukacji Narodowej</w:t>
            </w:r>
          </w:p>
          <w:p w14:paraId="6A5528A8" w14:textId="57BD4226" w:rsidR="00844851" w:rsidRPr="000D395F" w:rsidRDefault="00844851" w:rsidP="003D3992">
            <w:pPr>
              <w:pStyle w:val="Bezodstpw"/>
              <w:rPr>
                <w:rStyle w:val="A13"/>
                <w:rFonts w:cs="Times New Roman"/>
                <w:i/>
                <w:iCs/>
                <w:color w:val="auto"/>
                <w:sz w:val="20"/>
                <w:szCs w:val="20"/>
                <w:u w:val="single"/>
              </w:rPr>
            </w:pPr>
          </w:p>
          <w:p w14:paraId="53AE2EF3" w14:textId="53117091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E5B95" w14:textId="2FEA28D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podaje przykłady budowli klasycystycznych</w:t>
            </w:r>
          </w:p>
          <w:p w14:paraId="03E15BC0" w14:textId="31D7F9E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0D10E" w14:textId="6B21966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zasługi Stanisława Augusta dla rozwoju kultury i sztuki oświecenia</w:t>
            </w:r>
          </w:p>
          <w:p w14:paraId="6047E908" w14:textId="459AA99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761BF" w14:textId="42C35F67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charakteryzuje twórczość Juliana Ursyna Niemcewicza i Wojciecha Bogusławskiego</w:t>
            </w:r>
          </w:p>
          <w:p w14:paraId="0EFC163B" w14:textId="0D4468E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</w:tr>
      <w:tr w:rsidR="00844851" w:rsidRPr="000D395F" w14:paraId="557B769F" w14:textId="77777777" w:rsidTr="000D395F">
        <w:trPr>
          <w:trHeight w:val="708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9F552" w14:textId="2C53CD9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pojęcia: konstytucja</w:t>
            </w:r>
          </w:p>
          <w:p w14:paraId="5C2061B8" w14:textId="389D4AA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–Konstytucji 3 maja (1791 r.)</w:t>
            </w:r>
          </w:p>
          <w:p w14:paraId="04968EE7" w14:textId="054643D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6B6C4" w14:textId="5ECD36B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podaje daty obrad Sejmu Wielkiego (1788–1792 r.) i drugiego rozbioru (1793 r.)</w:t>
            </w:r>
          </w:p>
          <w:p w14:paraId="6F01FA95" w14:textId="5BCBCD5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najważniejsze reformy Sejmu Czteroletniego</w:t>
            </w:r>
          </w:p>
          <w:p w14:paraId="605C90FB" w14:textId="532B83C0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lastRenderedPageBreak/>
              <w:t xml:space="preserve">– wymienia najważniejsze postanowienia Konstytucji 3 maja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40FEB" w14:textId="060229B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lastRenderedPageBreak/>
              <w:t>– opisuje sytuację w Polsce po pierwszym rozbiorze</w:t>
            </w:r>
          </w:p>
          <w:p w14:paraId="4D936796" w14:textId="2E11B56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podaje cel obrad Sejmu Wielkiego</w:t>
            </w:r>
          </w:p>
          <w:p w14:paraId="17F5AC2F" w14:textId="718566EB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34331" w14:textId="0A1D6B83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opisuje najważniejsze reformy Sejmu Czteroletniego</w:t>
            </w:r>
          </w:p>
          <w:p w14:paraId="7FE86B76" w14:textId="3E1FFD65" w:rsidR="00844851" w:rsidRPr="000D395F" w:rsidRDefault="00844851" w:rsidP="003D3992">
            <w:pPr>
              <w:pStyle w:val="Bezodstpw"/>
              <w:rPr>
                <w:i/>
                <w:iCs/>
                <w:u w:val="single"/>
              </w:rPr>
            </w:pPr>
            <w:r w:rsidRPr="000D395F">
              <w:rPr>
                <w:i/>
                <w:iCs/>
                <w:u w:val="single"/>
              </w:rPr>
              <w:t>– charakteryzuje ustrój polityczny wprowadzony przez Konstytucję 3 maja</w:t>
            </w:r>
          </w:p>
          <w:p w14:paraId="46DB5779" w14:textId="71395796" w:rsidR="00844851" w:rsidRPr="000D395F" w:rsidRDefault="00844851" w:rsidP="003D3992">
            <w:pPr>
              <w:pStyle w:val="Bezodstpw"/>
              <w:rPr>
                <w:i/>
                <w:iCs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CD18D" w14:textId="689A7AA7" w:rsidR="00844851" w:rsidRPr="000D395F" w:rsidRDefault="00844851" w:rsidP="003D3992">
            <w:pPr>
              <w:pStyle w:val="Bezodstpw"/>
              <w:rPr>
                <w:i/>
                <w:iCs/>
                <w:u w:val="single"/>
              </w:rPr>
            </w:pPr>
            <w:r w:rsidRPr="000D395F">
              <w:rPr>
                <w:i/>
                <w:iCs/>
                <w:u w:val="single"/>
              </w:rPr>
              <w:lastRenderedPageBreak/>
              <w:t>– charakteryzuje zmiany wprowadzone przez Konstytucję 3 maja i wskazuje ich skutki</w:t>
            </w:r>
          </w:p>
          <w:p w14:paraId="088E4861" w14:textId="77777777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</w:tr>
      <w:tr w:rsidR="00844851" w:rsidRPr="000D395F" w14:paraId="0C8F36CB" w14:textId="77777777" w:rsidTr="000D395F">
        <w:trPr>
          <w:trHeight w:val="416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78578" w14:textId="7D02D895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lastRenderedPageBreak/>
              <w:t>–</w:t>
            </w: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zna pojęcia</w:t>
            </w: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: naczelnik, kosynierzy, zaborcy</w:t>
            </w:r>
          </w:p>
          <w:p w14:paraId="2F961761" w14:textId="12A46CEC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wskazuje Tadeusza Kościuszkę jako naczelnika powstania</w:t>
            </w:r>
          </w:p>
          <w:p w14:paraId="5626F308" w14:textId="2953DC99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państwa, które dokonały trzeciego rozbioru Polski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65A5C" w14:textId="252BCC6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postać Tadeusza Kościuszki</w:t>
            </w:r>
          </w:p>
          <w:p w14:paraId="26BA0CBD" w14:textId="57C3978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pojęcia: insurekcja</w:t>
            </w:r>
          </w:p>
          <w:p w14:paraId="0CE56983" w14:textId="08CA67CE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podaje daty insurekcji kościuszkowskiej (1794 r.) oraz trzeciego rozbioru Polski (1795 r.)</w:t>
            </w:r>
          </w:p>
          <w:p w14:paraId="457C0FA8" w14:textId="7411D92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CECD1" w14:textId="1125DC0E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postać Wojciecha Bartosa</w:t>
            </w:r>
          </w:p>
          <w:p w14:paraId="64601306" w14:textId="7477AFDE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opowiada o bitwie pod Racławicami i przedstawia jej znaczenie</w:t>
            </w:r>
          </w:p>
          <w:p w14:paraId="06C67307" w14:textId="3F68EBF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wskazuje następstwa upadku powstania kościuszkowskiego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48D07" w14:textId="27D9D873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pojęcia: uniwersał</w:t>
            </w:r>
          </w:p>
          <w:p w14:paraId="53CE6EF0" w14:textId="38E424C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zapisy Uniwersału połanieckiego</w:t>
            </w:r>
          </w:p>
          <w:p w14:paraId="34234B7F" w14:textId="57FCF299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opisuje przebieg powstania kościuszkowskiego i podaje jego najważniejsze wydarzenia </w:t>
            </w:r>
          </w:p>
          <w:p w14:paraId="1960B238" w14:textId="27D65A53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451A7" w14:textId="6815EDCE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najważniejsze przyczyny upadku Rzeczypospolitej w XVIII w.</w:t>
            </w:r>
          </w:p>
          <w:p w14:paraId="21665D95" w14:textId="77777777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7F204DB5" w14:textId="77777777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31C924A2" w14:textId="2E68A21F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</w:tr>
      <w:tr w:rsidR="00844851" w:rsidRPr="000D395F" w14:paraId="331AFC34" w14:textId="77777777" w:rsidTr="000D395F">
        <w:trPr>
          <w:trHeight w:val="1222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7F122" w14:textId="622C76AA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  <w:t>– wskazuje na mapie Francję i Paryż</w:t>
            </w:r>
          </w:p>
          <w:p w14:paraId="092D2F75" w14:textId="2CE6FEE8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  <w:t>-</w:t>
            </w: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0D395F"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  <w:t>zna pojęcia: konstytucja, rewolucja, Bastylia</w:t>
            </w:r>
            <w:r w:rsidR="00425BC9"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  <w:t>,</w:t>
            </w:r>
            <w:r w:rsidR="00425BC9" w:rsidRPr="00425BC9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  <w:r w:rsidR="00425BC9" w:rsidRPr="00425BC9"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  <w:t>pojęcia gilotyna, terror</w:t>
            </w:r>
          </w:p>
          <w:p w14:paraId="7932E7DD" w14:textId="2A5BC1E3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EA96E" w14:textId="2824BB61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wymienia i charakteryzuje stany społeczne we Francji</w:t>
            </w:r>
          </w:p>
          <w:p w14:paraId="76B2B01D" w14:textId="4CAF0BD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podaje datę wybuchu rewolucji burżuazyjnej we Francji (14 lipca 1789 r.)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F633" w14:textId="24A9A7A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przyczyny wybuchu rewolucji burżuazyjnej</w:t>
            </w:r>
          </w:p>
          <w:p w14:paraId="6F6024C3" w14:textId="4B4435EA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pojęcia: monarchia konstytucyjna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15AA3" w14:textId="5C01B798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sytuację we Francji przez wybuchem rewolucji</w:t>
            </w:r>
          </w:p>
          <w:p w14:paraId="2F8E32F8" w14:textId="311A0BE7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podaje datę uchwalenia konstytucji francuskiej (1791 r.)</w:t>
            </w:r>
          </w:p>
          <w:p w14:paraId="033C9B2A" w14:textId="12D53F42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95D3E" w14:textId="5178DFC0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ponadczasowe znaczenie Deklaracji praw człowieka i obywatela</w:t>
            </w:r>
          </w:p>
        </w:tc>
      </w:tr>
      <w:tr w:rsidR="00844851" w:rsidRPr="000D395F" w14:paraId="7771D686" w14:textId="77777777" w:rsidTr="000D395F">
        <w:trPr>
          <w:trHeight w:val="1267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C8ACD" w14:textId="52A9B593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charakteryzuje postać Napoleona Bonapartego jako cesarza Francuzów i wybitnego dowódcę</w:t>
            </w:r>
          </w:p>
          <w:p w14:paraId="524B8426" w14:textId="77777777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</w:p>
          <w:p w14:paraId="723725DF" w14:textId="40930760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37A99" w14:textId="623BCE6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okoliczności przejęcia władzy przez Napoleona</w:t>
            </w:r>
          </w:p>
          <w:p w14:paraId="5AADDB8A" w14:textId="0909477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wskazuje na mapie tereny zależne od Francji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3F9D7" w14:textId="70D95FC9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Kodeks Napoleona i podaje datę jego uchwalenia (1804 r.)</w:t>
            </w:r>
          </w:p>
          <w:p w14:paraId="6606D8AF" w14:textId="2849846E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reformy wprowadzone przez Napoleona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5A310" w14:textId="659E3A9C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etapy kariery Napoleona</w:t>
            </w:r>
          </w:p>
          <w:p w14:paraId="420D4F30" w14:textId="782D568E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podaje datę koronacji cesarskiej Napoleona (1804 r.) </w:t>
            </w:r>
          </w:p>
          <w:p w14:paraId="2FB39408" w14:textId="6C7232C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45CB5" w14:textId="26300476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1E9B7337" w14:textId="4C9FCABD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2931929F" w14:textId="6DD2AF0E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4692AF5C" w14:textId="045E3F42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2EAD6A7E" w14:textId="4DDB415C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1742C44F" w14:textId="0FF57BC3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</w:tr>
      <w:tr w:rsidR="00844851" w:rsidRPr="000D395F" w14:paraId="6F5B8AF2" w14:textId="77777777" w:rsidTr="000D395F">
        <w:trPr>
          <w:trHeight w:val="1159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2309F" w14:textId="672FAFE4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opisuje, jak zakończyła się wyprawa Napoleona na Rosję</w:t>
            </w:r>
          </w:p>
          <w:p w14:paraId="6F56E73E" w14:textId="2B7D2F7E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7844E1F9" w14:textId="1D228B43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55E413D5" w14:textId="5FA1791D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B5F2C" w14:textId="4510AC42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przedstawia przyczyny wyprawy Napoleona na Rosję</w:t>
            </w:r>
          </w:p>
          <w:p w14:paraId="0D63ECF5" w14:textId="285CDE9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216C3" w14:textId="6B4C0123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pojęcia: taktyka spalonej ziemi, wojna podjazdowa, abdykacja</w:t>
            </w:r>
          </w:p>
          <w:p w14:paraId="10562D67" w14:textId="662E00E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strategię obronną Rosji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E5F4B" w14:textId="738C15F0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przebieg kampanii rosyjskiej Napoleona</w:t>
            </w:r>
          </w:p>
          <w:p w14:paraId="25DA62F0" w14:textId="6872E49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8344F" w14:textId="5AB77B52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przyczyny klęski Napoleona</w:t>
            </w:r>
          </w:p>
        </w:tc>
      </w:tr>
      <w:tr w:rsidR="00844851" w:rsidRPr="000D395F" w14:paraId="70061BFF" w14:textId="77777777" w:rsidTr="000D395F">
        <w:trPr>
          <w:trHeight w:val="699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76AE8" w14:textId="6E69AC09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wymienia państwa zaborcze</w:t>
            </w:r>
          </w:p>
          <w:p w14:paraId="31429F58" w14:textId="66F9B626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wyjaśnia, kim byli Jan Henryk Dąbrowski i Józef Wybicki</w:t>
            </w:r>
          </w:p>
          <w:p w14:paraId="4757D9A3" w14:textId="4D362129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CA2F" w14:textId="4C8BCCD4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</w:t>
            </w: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zna pojęcia</w:t>
            </w: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: legiony, emigracja</w:t>
            </w:r>
          </w:p>
          <w:p w14:paraId="794999D3" w14:textId="1CB7BAEC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–datę utworzenia Legionów Polskich we Włoszech (1797 r.)</w:t>
            </w:r>
          </w:p>
          <w:p w14:paraId="2E6D3D95" w14:textId="4F8ABEA2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 xml:space="preserve">– przedstawia cel utworzenia Legionów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21C7" w14:textId="5531FF02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wyjaśnia, dlaczego Polacy wiązali nadzieję na niepodległość z Napoleonem</w:t>
            </w:r>
          </w:p>
          <w:p w14:paraId="490F06B7" w14:textId="4810EAE1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DDF26" w14:textId="14D2AC02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opisuje położenie ludności polskiej po utracie niepodległości</w:t>
            </w:r>
          </w:p>
          <w:p w14:paraId="29A1F19F" w14:textId="7A013D59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wyjaśnia, dlaczego Legiony były szkołą patriotyzmu i demokracji</w:t>
            </w:r>
          </w:p>
          <w:p w14:paraId="642F7EBD" w14:textId="17BC309F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7703D" w14:textId="77777777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487CBF14" w14:textId="77777777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5078ECE6" w14:textId="77777777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5595D480" w14:textId="2EAABFEC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</w:tr>
      <w:tr w:rsidR="00844851" w:rsidRPr="000D395F" w14:paraId="69377B41" w14:textId="77777777" w:rsidTr="000D395F">
        <w:trPr>
          <w:trHeight w:val="1249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E85D" w14:textId="4185C3C2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– wskazuje na mapie Księstwo Warszawskie</w:t>
            </w:r>
          </w:p>
          <w:p w14:paraId="581B0819" w14:textId="524EB3A3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736D7" w14:textId="304E5D0A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 xml:space="preserve">– podaje </w:t>
            </w:r>
            <w:proofErr w:type="spellStart"/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>asu</w:t>
            </w:r>
            <w:proofErr w:type="spellEnd"/>
            <w:r w:rsidRPr="000D395F"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  <w:t xml:space="preserve"> daty utworzenia i likwidacji Księstwa Warszawskiego (1807 r., 1815 r.)</w:t>
            </w:r>
          </w:p>
          <w:p w14:paraId="51273CB4" w14:textId="77777777" w:rsidR="00844851" w:rsidRPr="000D395F" w:rsidRDefault="00844851" w:rsidP="003D3992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u w:val="single"/>
              </w:rPr>
            </w:pPr>
          </w:p>
          <w:p w14:paraId="00AF31FF" w14:textId="371F91C0" w:rsidR="00844851" w:rsidRPr="000D395F" w:rsidRDefault="00844851" w:rsidP="003D3992">
            <w:pPr>
              <w:spacing w:after="0" w:line="240" w:lineRule="auto"/>
              <w:rPr>
                <w:rFonts w:ascii="Times New Roman" w:eastAsia="Times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00A3" w14:textId="59562F05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postać księcia Józefa Poniatowskiego</w:t>
            </w:r>
          </w:p>
          <w:p w14:paraId="0B4D3194" w14:textId="72E74809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okoliczności powiększenia terytorium Księstwa Warszawskiego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2BDDC" w14:textId="675112B6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wskazuje związek między zapisami konstytucji Księstwa Warszawskiego a ideami rewolucji francuskiej</w:t>
            </w:r>
          </w:p>
          <w:p w14:paraId="1615BB4B" w14:textId="60602681" w:rsidR="00844851" w:rsidRPr="000D395F" w:rsidRDefault="00844851" w:rsidP="003D399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63E69" w14:textId="2545C020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0D395F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bitwy stoczone przez napoleońską Francję z udziałem Polaków</w:t>
            </w:r>
          </w:p>
          <w:p w14:paraId="5ABEEA83" w14:textId="3E9732CC" w:rsidR="00844851" w:rsidRPr="000D395F" w:rsidRDefault="00844851" w:rsidP="003D3992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</w:tr>
    </w:tbl>
    <w:p w14:paraId="6EE6960B" w14:textId="0C512F5C" w:rsidR="00FB4C81" w:rsidRDefault="00FB4C81" w:rsidP="003D399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0CF2366" w14:textId="77777777" w:rsidR="000D395F" w:rsidRPr="000D395F" w:rsidRDefault="000D395F" w:rsidP="003D3992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 w:rsidRPr="000D395F">
        <w:rPr>
          <w:rFonts w:ascii="Times New Roman" w:hAnsi="Times New Roman" w:cs="Times New Roman"/>
          <w:i/>
          <w:iCs/>
          <w:sz w:val="20"/>
          <w:szCs w:val="20"/>
          <w:u w:val="single"/>
        </w:rPr>
        <w:t>Treści zaznaczone podkreśloną kursywą dotyczą półrocza drugiego</w:t>
      </w:r>
    </w:p>
    <w:p w14:paraId="21929E49" w14:textId="77777777" w:rsidR="000D395F" w:rsidRDefault="000D395F" w:rsidP="003D399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5479A67" w14:textId="77777777" w:rsidR="004C78F5" w:rsidRPr="004C78F5" w:rsidRDefault="004C78F5" w:rsidP="003D3992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C78F5">
        <w:rPr>
          <w:rFonts w:ascii="Times New Roman" w:hAnsi="Times New Roman" w:cs="Times New Roman"/>
          <w:sz w:val="20"/>
          <w:szCs w:val="20"/>
          <w:u w:val="single"/>
        </w:rPr>
        <w:t xml:space="preserve">Warunki i tryb otrzymania wyższej niż przewidywana rocznej oceny klasyfikacyjnej </w:t>
      </w:r>
    </w:p>
    <w:p w14:paraId="06FB4A8C" w14:textId="77777777" w:rsidR="004C78F5" w:rsidRPr="004C78F5" w:rsidRDefault="004C78F5" w:rsidP="003D399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78F5">
        <w:rPr>
          <w:rFonts w:ascii="Times New Roman" w:hAnsi="Times New Roman" w:cs="Times New Roman"/>
          <w:sz w:val="20"/>
          <w:szCs w:val="20"/>
        </w:rPr>
        <w:lastRenderedPageBreak/>
        <w:t xml:space="preserve">1. Uczeń lub jego rodzice (prawni opiekunowie) mają możliwość ubiegania się o uzyskanie wyższych niż przewidywane rocznych ocen klasyfikacyjnych z obowiązkowych i dodatkowych zajęć edukacyjnych. </w:t>
      </w:r>
    </w:p>
    <w:p w14:paraId="71678A43" w14:textId="77777777" w:rsidR="004C78F5" w:rsidRPr="004C78F5" w:rsidRDefault="004C78F5" w:rsidP="003D399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78F5">
        <w:rPr>
          <w:rFonts w:ascii="Times New Roman" w:hAnsi="Times New Roman" w:cs="Times New Roman"/>
          <w:sz w:val="20"/>
          <w:szCs w:val="20"/>
        </w:rPr>
        <w:t xml:space="preserve">2. Warunkiem uzyskania wyższej niż przewidywana rocznej oceny klasyfikacyjnej z obowiązkowych i dodatkowych zajęć edukacyjnych może być: </w:t>
      </w:r>
    </w:p>
    <w:p w14:paraId="2C302F64" w14:textId="77777777" w:rsidR="004C78F5" w:rsidRPr="004C78F5" w:rsidRDefault="004C78F5" w:rsidP="003D399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78F5">
        <w:rPr>
          <w:rFonts w:ascii="Times New Roman" w:hAnsi="Times New Roman" w:cs="Times New Roman"/>
          <w:sz w:val="20"/>
          <w:szCs w:val="20"/>
        </w:rPr>
        <w:t xml:space="preserve">1) dłuższa usprawiedliwiona nieobecność na zajęciach edukacyjnych; </w:t>
      </w:r>
    </w:p>
    <w:p w14:paraId="4F96DD54" w14:textId="77777777" w:rsidR="004C78F5" w:rsidRPr="004C78F5" w:rsidRDefault="004C78F5" w:rsidP="003D399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78F5">
        <w:rPr>
          <w:rFonts w:ascii="Times New Roman" w:hAnsi="Times New Roman" w:cs="Times New Roman"/>
          <w:sz w:val="20"/>
          <w:szCs w:val="20"/>
        </w:rPr>
        <w:t xml:space="preserve">2) inne ważne sytuacje życiowe, które nauczyciel uzna za istotne. </w:t>
      </w:r>
    </w:p>
    <w:p w14:paraId="4232A03C" w14:textId="02AEFE90" w:rsidR="00425BC9" w:rsidRPr="00425BC9" w:rsidRDefault="004C78F5" w:rsidP="00425B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78F5">
        <w:rPr>
          <w:rFonts w:ascii="Times New Roman" w:hAnsi="Times New Roman" w:cs="Times New Roman"/>
          <w:sz w:val="20"/>
          <w:szCs w:val="20"/>
        </w:rPr>
        <w:t>3</w:t>
      </w:r>
      <w:r w:rsidR="00425BC9">
        <w:rPr>
          <w:rFonts w:ascii="Times New Roman" w:hAnsi="Times New Roman" w:cs="Times New Roman"/>
          <w:sz w:val="20"/>
          <w:szCs w:val="20"/>
        </w:rPr>
        <w:t>.</w:t>
      </w:r>
      <w:r w:rsidR="00425BC9" w:rsidRPr="00425BC9">
        <w:t xml:space="preserve"> </w:t>
      </w:r>
      <w:r w:rsidR="00425BC9" w:rsidRPr="00425BC9">
        <w:rPr>
          <w:rFonts w:ascii="Times New Roman" w:hAnsi="Times New Roman" w:cs="Times New Roman"/>
          <w:sz w:val="20"/>
          <w:szCs w:val="20"/>
        </w:rPr>
        <w:t xml:space="preserve"> Sposoby sprawdzania osiągnięć edukacyjnych:</w:t>
      </w:r>
    </w:p>
    <w:p w14:paraId="2B3A0161" w14:textId="77777777" w:rsidR="00425BC9" w:rsidRPr="00425BC9" w:rsidRDefault="00425BC9" w:rsidP="00425B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25BC9">
        <w:rPr>
          <w:rFonts w:ascii="Times New Roman" w:hAnsi="Times New Roman" w:cs="Times New Roman"/>
          <w:sz w:val="20"/>
          <w:szCs w:val="20"/>
        </w:rPr>
        <w:t>Ocenie podlegają następujące formy pracy ucznia:</w:t>
      </w:r>
    </w:p>
    <w:p w14:paraId="6B53A912" w14:textId="77777777" w:rsidR="00425BC9" w:rsidRPr="00425BC9" w:rsidRDefault="00425BC9" w:rsidP="00425B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25BC9">
        <w:rPr>
          <w:rFonts w:ascii="Times New Roman" w:hAnsi="Times New Roman" w:cs="Times New Roman"/>
          <w:sz w:val="20"/>
          <w:szCs w:val="20"/>
        </w:rPr>
        <w:t>- testy i sprawdziany</w:t>
      </w:r>
    </w:p>
    <w:p w14:paraId="038A18A5" w14:textId="77777777" w:rsidR="00425BC9" w:rsidRPr="00425BC9" w:rsidRDefault="00425BC9" w:rsidP="00425B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25BC9">
        <w:rPr>
          <w:rFonts w:ascii="Times New Roman" w:hAnsi="Times New Roman" w:cs="Times New Roman"/>
          <w:sz w:val="20"/>
          <w:szCs w:val="20"/>
        </w:rPr>
        <w:t>- kartkówki z trzech ostatnich tematów</w:t>
      </w:r>
    </w:p>
    <w:p w14:paraId="63E02437" w14:textId="77777777" w:rsidR="00425BC9" w:rsidRPr="00425BC9" w:rsidRDefault="00425BC9" w:rsidP="00425B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25BC9">
        <w:rPr>
          <w:rFonts w:ascii="Times New Roman" w:hAnsi="Times New Roman" w:cs="Times New Roman"/>
          <w:sz w:val="20"/>
          <w:szCs w:val="20"/>
        </w:rPr>
        <w:t>- zadania i ćwiczenia wykonywane przez uczniów podczas lekcji</w:t>
      </w:r>
    </w:p>
    <w:p w14:paraId="28DA4D9D" w14:textId="77777777" w:rsidR="00425BC9" w:rsidRPr="00425BC9" w:rsidRDefault="00425BC9" w:rsidP="00425B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25BC9">
        <w:rPr>
          <w:rFonts w:ascii="Times New Roman" w:hAnsi="Times New Roman" w:cs="Times New Roman"/>
          <w:sz w:val="20"/>
          <w:szCs w:val="20"/>
        </w:rPr>
        <w:t>- odpowiedzi ustne</w:t>
      </w:r>
    </w:p>
    <w:p w14:paraId="0CFAC341" w14:textId="59E04EA2" w:rsidR="004C78F5" w:rsidRPr="004C78F5" w:rsidRDefault="00425BC9" w:rsidP="00425B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25BC9">
        <w:rPr>
          <w:rFonts w:ascii="Times New Roman" w:hAnsi="Times New Roman" w:cs="Times New Roman"/>
          <w:sz w:val="20"/>
          <w:szCs w:val="20"/>
        </w:rPr>
        <w:t>- prace w zespole</w:t>
      </w:r>
    </w:p>
    <w:p w14:paraId="0B21453F" w14:textId="5F289599" w:rsidR="004C78F5" w:rsidRPr="004C78F5" w:rsidRDefault="004C78F5" w:rsidP="003D399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78F5">
        <w:rPr>
          <w:rFonts w:ascii="Times New Roman" w:hAnsi="Times New Roman" w:cs="Times New Roman"/>
          <w:sz w:val="20"/>
          <w:szCs w:val="20"/>
        </w:rPr>
        <w:tab/>
      </w:r>
      <w:r w:rsidRPr="004C78F5">
        <w:rPr>
          <w:rFonts w:ascii="Times New Roman" w:hAnsi="Times New Roman" w:cs="Times New Roman"/>
          <w:sz w:val="20"/>
          <w:szCs w:val="20"/>
        </w:rPr>
        <w:tab/>
      </w:r>
      <w:r w:rsidRPr="004C78F5">
        <w:rPr>
          <w:rFonts w:ascii="Times New Roman" w:hAnsi="Times New Roman" w:cs="Times New Roman"/>
          <w:sz w:val="20"/>
          <w:szCs w:val="20"/>
        </w:rPr>
        <w:tab/>
      </w:r>
      <w:r w:rsidRPr="004C78F5">
        <w:rPr>
          <w:rFonts w:ascii="Times New Roman" w:hAnsi="Times New Roman" w:cs="Times New Roman"/>
          <w:sz w:val="20"/>
          <w:szCs w:val="20"/>
        </w:rPr>
        <w:tab/>
      </w:r>
      <w:r w:rsidRPr="004C78F5">
        <w:rPr>
          <w:rFonts w:ascii="Times New Roman" w:hAnsi="Times New Roman" w:cs="Times New Roman"/>
          <w:sz w:val="20"/>
          <w:szCs w:val="20"/>
        </w:rPr>
        <w:tab/>
      </w:r>
      <w:r w:rsidRPr="004C78F5">
        <w:rPr>
          <w:rFonts w:ascii="Times New Roman" w:hAnsi="Times New Roman" w:cs="Times New Roman"/>
          <w:sz w:val="20"/>
          <w:szCs w:val="20"/>
        </w:rPr>
        <w:tab/>
      </w:r>
      <w:r w:rsidRPr="004C78F5">
        <w:rPr>
          <w:rFonts w:ascii="Times New Roman" w:hAnsi="Times New Roman" w:cs="Times New Roman"/>
          <w:sz w:val="20"/>
          <w:szCs w:val="20"/>
        </w:rPr>
        <w:tab/>
      </w:r>
      <w:r w:rsidRPr="004C78F5">
        <w:rPr>
          <w:rFonts w:ascii="Times New Roman" w:hAnsi="Times New Roman" w:cs="Times New Roman"/>
          <w:sz w:val="20"/>
          <w:szCs w:val="20"/>
        </w:rPr>
        <w:tab/>
      </w:r>
      <w:r w:rsidRPr="004C78F5">
        <w:rPr>
          <w:rFonts w:ascii="Times New Roman" w:hAnsi="Times New Roman" w:cs="Times New Roman"/>
          <w:sz w:val="20"/>
          <w:szCs w:val="20"/>
        </w:rPr>
        <w:tab/>
      </w:r>
      <w:r w:rsidRPr="004C78F5">
        <w:rPr>
          <w:rFonts w:ascii="Times New Roman" w:hAnsi="Times New Roman" w:cs="Times New Roman"/>
          <w:sz w:val="20"/>
          <w:szCs w:val="20"/>
        </w:rPr>
        <w:tab/>
      </w:r>
      <w:r w:rsidRPr="004C78F5">
        <w:rPr>
          <w:rFonts w:ascii="Times New Roman" w:hAnsi="Times New Roman" w:cs="Times New Roman"/>
          <w:sz w:val="20"/>
          <w:szCs w:val="20"/>
        </w:rPr>
        <w:tab/>
      </w:r>
    </w:p>
    <w:p w14:paraId="130D80B2" w14:textId="77777777" w:rsidR="004C78F5" w:rsidRPr="000D395F" w:rsidRDefault="004C78F5" w:rsidP="003D399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4C78F5" w:rsidRPr="000D395F" w:rsidSect="00844851"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217E1" w14:textId="77777777" w:rsidR="009C412A" w:rsidRDefault="009C412A" w:rsidP="007B1B87">
      <w:pPr>
        <w:spacing w:after="0" w:line="240" w:lineRule="auto"/>
      </w:pPr>
      <w:r>
        <w:separator/>
      </w:r>
    </w:p>
  </w:endnote>
  <w:endnote w:type="continuationSeparator" w:id="0">
    <w:p w14:paraId="2F7ADA6C" w14:textId="77777777" w:rsidR="009C412A" w:rsidRDefault="009C412A" w:rsidP="007B1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 P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37495718"/>
      <w:docPartObj>
        <w:docPartGallery w:val="Page Numbers (Bottom of Page)"/>
        <w:docPartUnique/>
      </w:docPartObj>
    </w:sdtPr>
    <w:sdtContent>
      <w:p w14:paraId="3E487519" w14:textId="477C9661" w:rsidR="00781AFE" w:rsidRDefault="00781AF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5C5B">
          <w:rPr>
            <w:noProof/>
          </w:rPr>
          <w:t>1</w:t>
        </w:r>
        <w:r>
          <w:fldChar w:fldCharType="end"/>
        </w:r>
      </w:p>
    </w:sdtContent>
  </w:sdt>
  <w:p w14:paraId="6540D5D5" w14:textId="77777777" w:rsidR="00781AFE" w:rsidRDefault="00781AF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C1AEA" w14:textId="77777777" w:rsidR="009C412A" w:rsidRDefault="009C412A" w:rsidP="007B1B87">
      <w:pPr>
        <w:spacing w:after="0" w:line="240" w:lineRule="auto"/>
      </w:pPr>
      <w:r>
        <w:separator/>
      </w:r>
    </w:p>
  </w:footnote>
  <w:footnote w:type="continuationSeparator" w:id="0">
    <w:p w14:paraId="0E6A2A23" w14:textId="77777777" w:rsidR="009C412A" w:rsidRDefault="009C412A" w:rsidP="007B1B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32A4D"/>
    <w:multiLevelType w:val="hybridMultilevel"/>
    <w:tmpl w:val="8E3ABD76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B7AF4"/>
    <w:multiLevelType w:val="hybridMultilevel"/>
    <w:tmpl w:val="6A42E632"/>
    <w:lvl w:ilvl="0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17096D"/>
    <w:multiLevelType w:val="hybridMultilevel"/>
    <w:tmpl w:val="2D7C503A"/>
    <w:lvl w:ilvl="0" w:tplc="0D10A24E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0730EE9"/>
    <w:multiLevelType w:val="hybridMultilevel"/>
    <w:tmpl w:val="5D4CBF14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04263"/>
    <w:multiLevelType w:val="hybridMultilevel"/>
    <w:tmpl w:val="1E48254C"/>
    <w:lvl w:ilvl="0" w:tplc="9CA60D8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D03FAF"/>
    <w:multiLevelType w:val="hybridMultilevel"/>
    <w:tmpl w:val="9782D646"/>
    <w:lvl w:ilvl="0" w:tplc="407A0432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F3A47020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187351F"/>
    <w:multiLevelType w:val="hybridMultilevel"/>
    <w:tmpl w:val="1D687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D361C9"/>
    <w:multiLevelType w:val="hybridMultilevel"/>
    <w:tmpl w:val="661A842A"/>
    <w:lvl w:ilvl="0" w:tplc="61AEDA5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834069"/>
    <w:multiLevelType w:val="hybridMultilevel"/>
    <w:tmpl w:val="3BC4466C"/>
    <w:lvl w:ilvl="0" w:tplc="08D8AB46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7F35EFF"/>
    <w:multiLevelType w:val="hybridMultilevel"/>
    <w:tmpl w:val="D6FC064E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75538B"/>
    <w:multiLevelType w:val="hybridMultilevel"/>
    <w:tmpl w:val="6764C2CC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0347D5"/>
    <w:multiLevelType w:val="hybridMultilevel"/>
    <w:tmpl w:val="EDD22810"/>
    <w:lvl w:ilvl="0" w:tplc="8E888724">
      <w:start w:val="3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CDA27334">
      <w:start w:val="3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7D2111B"/>
    <w:multiLevelType w:val="hybridMultilevel"/>
    <w:tmpl w:val="4CB8B3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5887378">
    <w:abstractNumId w:val="5"/>
  </w:num>
  <w:num w:numId="2" w16cid:durableId="1265920470">
    <w:abstractNumId w:val="1"/>
  </w:num>
  <w:num w:numId="3" w16cid:durableId="1452213452">
    <w:abstractNumId w:val="11"/>
  </w:num>
  <w:num w:numId="4" w16cid:durableId="1672489242">
    <w:abstractNumId w:val="0"/>
  </w:num>
  <w:num w:numId="5" w16cid:durableId="1002587204">
    <w:abstractNumId w:val="3"/>
  </w:num>
  <w:num w:numId="6" w16cid:durableId="1636178363">
    <w:abstractNumId w:val="2"/>
  </w:num>
  <w:num w:numId="7" w16cid:durableId="1215508670">
    <w:abstractNumId w:val="8"/>
  </w:num>
  <w:num w:numId="8" w16cid:durableId="113407070">
    <w:abstractNumId w:val="9"/>
  </w:num>
  <w:num w:numId="9" w16cid:durableId="569921799">
    <w:abstractNumId w:val="10"/>
  </w:num>
  <w:num w:numId="10" w16cid:durableId="1138260300">
    <w:abstractNumId w:val="7"/>
  </w:num>
  <w:num w:numId="11" w16cid:durableId="1076395731">
    <w:abstractNumId w:val="4"/>
  </w:num>
  <w:num w:numId="12" w16cid:durableId="1258321896">
    <w:abstractNumId w:val="12"/>
  </w:num>
  <w:num w:numId="13" w16cid:durableId="15684137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EB8"/>
    <w:rsid w:val="00001105"/>
    <w:rsid w:val="000073F8"/>
    <w:rsid w:val="000075C0"/>
    <w:rsid w:val="000076AD"/>
    <w:rsid w:val="00007ED7"/>
    <w:rsid w:val="00011E2E"/>
    <w:rsid w:val="00013F8D"/>
    <w:rsid w:val="000155E1"/>
    <w:rsid w:val="000225C5"/>
    <w:rsid w:val="0002416C"/>
    <w:rsid w:val="000246C1"/>
    <w:rsid w:val="000268B2"/>
    <w:rsid w:val="0003465E"/>
    <w:rsid w:val="000362A4"/>
    <w:rsid w:val="00037A22"/>
    <w:rsid w:val="00041100"/>
    <w:rsid w:val="00045A75"/>
    <w:rsid w:val="000545F5"/>
    <w:rsid w:val="000547B4"/>
    <w:rsid w:val="00057075"/>
    <w:rsid w:val="000573F8"/>
    <w:rsid w:val="00061AD9"/>
    <w:rsid w:val="00061E52"/>
    <w:rsid w:val="0006239E"/>
    <w:rsid w:val="00067E6D"/>
    <w:rsid w:val="000723FA"/>
    <w:rsid w:val="000724FD"/>
    <w:rsid w:val="00074036"/>
    <w:rsid w:val="00075A13"/>
    <w:rsid w:val="0007631F"/>
    <w:rsid w:val="000768FD"/>
    <w:rsid w:val="000811B9"/>
    <w:rsid w:val="00082199"/>
    <w:rsid w:val="00082B5F"/>
    <w:rsid w:val="00084B39"/>
    <w:rsid w:val="0009079E"/>
    <w:rsid w:val="00091375"/>
    <w:rsid w:val="00092BE9"/>
    <w:rsid w:val="00094F34"/>
    <w:rsid w:val="000A08B0"/>
    <w:rsid w:val="000A0E23"/>
    <w:rsid w:val="000A55CF"/>
    <w:rsid w:val="000A6D7D"/>
    <w:rsid w:val="000A78D3"/>
    <w:rsid w:val="000B144D"/>
    <w:rsid w:val="000B2D4C"/>
    <w:rsid w:val="000B570C"/>
    <w:rsid w:val="000D07F9"/>
    <w:rsid w:val="000D395F"/>
    <w:rsid w:val="000D5D80"/>
    <w:rsid w:val="000D6464"/>
    <w:rsid w:val="000E7B42"/>
    <w:rsid w:val="000F0A91"/>
    <w:rsid w:val="000F157F"/>
    <w:rsid w:val="000F2A8C"/>
    <w:rsid w:val="000F3723"/>
    <w:rsid w:val="000F552A"/>
    <w:rsid w:val="000F674A"/>
    <w:rsid w:val="000F71EA"/>
    <w:rsid w:val="00100E02"/>
    <w:rsid w:val="00101D9C"/>
    <w:rsid w:val="00101E83"/>
    <w:rsid w:val="001032F0"/>
    <w:rsid w:val="00105FF1"/>
    <w:rsid w:val="001074F5"/>
    <w:rsid w:val="00107D4E"/>
    <w:rsid w:val="00110705"/>
    <w:rsid w:val="0011180E"/>
    <w:rsid w:val="00115284"/>
    <w:rsid w:val="00120FAF"/>
    <w:rsid w:val="00122E85"/>
    <w:rsid w:val="001248B1"/>
    <w:rsid w:val="00124EAD"/>
    <w:rsid w:val="0012514A"/>
    <w:rsid w:val="00125B37"/>
    <w:rsid w:val="0013062F"/>
    <w:rsid w:val="00142A02"/>
    <w:rsid w:val="001471F1"/>
    <w:rsid w:val="00151CF4"/>
    <w:rsid w:val="00156589"/>
    <w:rsid w:val="00161355"/>
    <w:rsid w:val="001628FA"/>
    <w:rsid w:val="001643DE"/>
    <w:rsid w:val="00171032"/>
    <w:rsid w:val="00171C0F"/>
    <w:rsid w:val="00176DCB"/>
    <w:rsid w:val="0018203E"/>
    <w:rsid w:val="001876FF"/>
    <w:rsid w:val="001A0A00"/>
    <w:rsid w:val="001A7DF8"/>
    <w:rsid w:val="001A7E18"/>
    <w:rsid w:val="001B0A82"/>
    <w:rsid w:val="001B1D43"/>
    <w:rsid w:val="001B4E1A"/>
    <w:rsid w:val="001B56CF"/>
    <w:rsid w:val="001B766C"/>
    <w:rsid w:val="001C1578"/>
    <w:rsid w:val="001C267C"/>
    <w:rsid w:val="001C57ED"/>
    <w:rsid w:val="001C5B72"/>
    <w:rsid w:val="001C5BF1"/>
    <w:rsid w:val="001D2F6C"/>
    <w:rsid w:val="001D67B9"/>
    <w:rsid w:val="001E39A8"/>
    <w:rsid w:val="001E7CDF"/>
    <w:rsid w:val="001F1A4B"/>
    <w:rsid w:val="001F3B4B"/>
    <w:rsid w:val="001F577B"/>
    <w:rsid w:val="001F692C"/>
    <w:rsid w:val="001F6F76"/>
    <w:rsid w:val="0020006A"/>
    <w:rsid w:val="002008D1"/>
    <w:rsid w:val="00203E64"/>
    <w:rsid w:val="00206D7A"/>
    <w:rsid w:val="00210F41"/>
    <w:rsid w:val="00212FAD"/>
    <w:rsid w:val="0021609C"/>
    <w:rsid w:val="002160A2"/>
    <w:rsid w:val="002248F1"/>
    <w:rsid w:val="00243D5E"/>
    <w:rsid w:val="00245F0A"/>
    <w:rsid w:val="002541FC"/>
    <w:rsid w:val="00260ABB"/>
    <w:rsid w:val="00267071"/>
    <w:rsid w:val="002756B0"/>
    <w:rsid w:val="002801B2"/>
    <w:rsid w:val="00281FB0"/>
    <w:rsid w:val="00285B55"/>
    <w:rsid w:val="002910EA"/>
    <w:rsid w:val="002920B6"/>
    <w:rsid w:val="00293110"/>
    <w:rsid w:val="002A1DDB"/>
    <w:rsid w:val="002A1E2E"/>
    <w:rsid w:val="002A7AEF"/>
    <w:rsid w:val="002B00D3"/>
    <w:rsid w:val="002B2492"/>
    <w:rsid w:val="002B6F15"/>
    <w:rsid w:val="002B77FA"/>
    <w:rsid w:val="002C5150"/>
    <w:rsid w:val="002C58A5"/>
    <w:rsid w:val="002D0CD6"/>
    <w:rsid w:val="002D16EE"/>
    <w:rsid w:val="002D2D76"/>
    <w:rsid w:val="002D4800"/>
    <w:rsid w:val="002E2AC7"/>
    <w:rsid w:val="002F18DF"/>
    <w:rsid w:val="002F21ED"/>
    <w:rsid w:val="002F4397"/>
    <w:rsid w:val="002F52C1"/>
    <w:rsid w:val="002F7A9F"/>
    <w:rsid w:val="00306F13"/>
    <w:rsid w:val="00310258"/>
    <w:rsid w:val="00315E50"/>
    <w:rsid w:val="00321209"/>
    <w:rsid w:val="00324001"/>
    <w:rsid w:val="00330814"/>
    <w:rsid w:val="00330E00"/>
    <w:rsid w:val="003350D7"/>
    <w:rsid w:val="0034017A"/>
    <w:rsid w:val="003416BD"/>
    <w:rsid w:val="00343884"/>
    <w:rsid w:val="003516BC"/>
    <w:rsid w:val="00352DC9"/>
    <w:rsid w:val="0035795F"/>
    <w:rsid w:val="00361F3C"/>
    <w:rsid w:val="0037047F"/>
    <w:rsid w:val="0037222D"/>
    <w:rsid w:val="003745ED"/>
    <w:rsid w:val="003814F9"/>
    <w:rsid w:val="003840C2"/>
    <w:rsid w:val="003850E1"/>
    <w:rsid w:val="00386C9E"/>
    <w:rsid w:val="003876E1"/>
    <w:rsid w:val="0039275C"/>
    <w:rsid w:val="00394089"/>
    <w:rsid w:val="00394A6B"/>
    <w:rsid w:val="00395152"/>
    <w:rsid w:val="00397BD5"/>
    <w:rsid w:val="003A0F06"/>
    <w:rsid w:val="003A17BF"/>
    <w:rsid w:val="003A1B3A"/>
    <w:rsid w:val="003A3A8E"/>
    <w:rsid w:val="003A3B3C"/>
    <w:rsid w:val="003A4E28"/>
    <w:rsid w:val="003A61A1"/>
    <w:rsid w:val="003A637F"/>
    <w:rsid w:val="003B3C26"/>
    <w:rsid w:val="003B40E9"/>
    <w:rsid w:val="003B512F"/>
    <w:rsid w:val="003B5A93"/>
    <w:rsid w:val="003B7512"/>
    <w:rsid w:val="003B7958"/>
    <w:rsid w:val="003C4E69"/>
    <w:rsid w:val="003C7A6B"/>
    <w:rsid w:val="003D016B"/>
    <w:rsid w:val="003D09DB"/>
    <w:rsid w:val="003D1A8D"/>
    <w:rsid w:val="003D3992"/>
    <w:rsid w:val="003D77AE"/>
    <w:rsid w:val="003F1742"/>
    <w:rsid w:val="00400408"/>
    <w:rsid w:val="0040378D"/>
    <w:rsid w:val="00404604"/>
    <w:rsid w:val="00404AC4"/>
    <w:rsid w:val="004062A9"/>
    <w:rsid w:val="00406BFC"/>
    <w:rsid w:val="00410CBA"/>
    <w:rsid w:val="00412B11"/>
    <w:rsid w:val="00414E5A"/>
    <w:rsid w:val="004176F7"/>
    <w:rsid w:val="00421295"/>
    <w:rsid w:val="0042389F"/>
    <w:rsid w:val="004246EB"/>
    <w:rsid w:val="00425BC9"/>
    <w:rsid w:val="00425CA3"/>
    <w:rsid w:val="00431AE2"/>
    <w:rsid w:val="00432024"/>
    <w:rsid w:val="0043203F"/>
    <w:rsid w:val="00434F03"/>
    <w:rsid w:val="0043508E"/>
    <w:rsid w:val="00435CEE"/>
    <w:rsid w:val="00437B5D"/>
    <w:rsid w:val="00440A6A"/>
    <w:rsid w:val="004427CD"/>
    <w:rsid w:val="00442A2C"/>
    <w:rsid w:val="00442F3E"/>
    <w:rsid w:val="00443F04"/>
    <w:rsid w:val="00450BAD"/>
    <w:rsid w:val="004510AD"/>
    <w:rsid w:val="004511F1"/>
    <w:rsid w:val="0045596C"/>
    <w:rsid w:val="0046492F"/>
    <w:rsid w:val="00466813"/>
    <w:rsid w:val="004679AE"/>
    <w:rsid w:val="00476E0C"/>
    <w:rsid w:val="00480CB2"/>
    <w:rsid w:val="0048372B"/>
    <w:rsid w:val="00485CEE"/>
    <w:rsid w:val="004909D9"/>
    <w:rsid w:val="00493126"/>
    <w:rsid w:val="004A082E"/>
    <w:rsid w:val="004A3AC2"/>
    <w:rsid w:val="004A4C3D"/>
    <w:rsid w:val="004B0D4C"/>
    <w:rsid w:val="004C5403"/>
    <w:rsid w:val="004C78F5"/>
    <w:rsid w:val="004C7F28"/>
    <w:rsid w:val="004D1B14"/>
    <w:rsid w:val="004D254D"/>
    <w:rsid w:val="004D3CCA"/>
    <w:rsid w:val="004D6A76"/>
    <w:rsid w:val="004D71FE"/>
    <w:rsid w:val="004E0E21"/>
    <w:rsid w:val="004E1BA0"/>
    <w:rsid w:val="004E32C2"/>
    <w:rsid w:val="004E5EF9"/>
    <w:rsid w:val="004F25A0"/>
    <w:rsid w:val="004F37A4"/>
    <w:rsid w:val="004F381D"/>
    <w:rsid w:val="004F42E7"/>
    <w:rsid w:val="004F5CD0"/>
    <w:rsid w:val="00502A58"/>
    <w:rsid w:val="00507646"/>
    <w:rsid w:val="00513317"/>
    <w:rsid w:val="00520B67"/>
    <w:rsid w:val="00522049"/>
    <w:rsid w:val="00526DDB"/>
    <w:rsid w:val="005275D3"/>
    <w:rsid w:val="005300E0"/>
    <w:rsid w:val="005333CA"/>
    <w:rsid w:val="0053360E"/>
    <w:rsid w:val="005411D2"/>
    <w:rsid w:val="005476CA"/>
    <w:rsid w:val="005536A5"/>
    <w:rsid w:val="0055451E"/>
    <w:rsid w:val="00554FAF"/>
    <w:rsid w:val="00560EBC"/>
    <w:rsid w:val="005616C5"/>
    <w:rsid w:val="0056320B"/>
    <w:rsid w:val="00565B43"/>
    <w:rsid w:val="00565E8B"/>
    <w:rsid w:val="00566EEB"/>
    <w:rsid w:val="00566F90"/>
    <w:rsid w:val="00567D0B"/>
    <w:rsid w:val="00575A79"/>
    <w:rsid w:val="005764D9"/>
    <w:rsid w:val="00577BE7"/>
    <w:rsid w:val="00580618"/>
    <w:rsid w:val="005870C5"/>
    <w:rsid w:val="00592016"/>
    <w:rsid w:val="00593058"/>
    <w:rsid w:val="005952F9"/>
    <w:rsid w:val="005963F5"/>
    <w:rsid w:val="005976FF"/>
    <w:rsid w:val="00597CAB"/>
    <w:rsid w:val="005A2EE3"/>
    <w:rsid w:val="005B2FC0"/>
    <w:rsid w:val="005B3745"/>
    <w:rsid w:val="005B68FE"/>
    <w:rsid w:val="005B77CA"/>
    <w:rsid w:val="005C1406"/>
    <w:rsid w:val="005C5F9A"/>
    <w:rsid w:val="005C714A"/>
    <w:rsid w:val="005D0854"/>
    <w:rsid w:val="005D32F2"/>
    <w:rsid w:val="005D373A"/>
    <w:rsid w:val="005D6CA6"/>
    <w:rsid w:val="005E6B56"/>
    <w:rsid w:val="005F045A"/>
    <w:rsid w:val="005F2173"/>
    <w:rsid w:val="005F53B2"/>
    <w:rsid w:val="00600C53"/>
    <w:rsid w:val="006028B4"/>
    <w:rsid w:val="0060344F"/>
    <w:rsid w:val="0060669B"/>
    <w:rsid w:val="00614F9B"/>
    <w:rsid w:val="00616312"/>
    <w:rsid w:val="00616510"/>
    <w:rsid w:val="0061660D"/>
    <w:rsid w:val="00621608"/>
    <w:rsid w:val="00621A71"/>
    <w:rsid w:val="00622894"/>
    <w:rsid w:val="0062573E"/>
    <w:rsid w:val="00626999"/>
    <w:rsid w:val="0063383D"/>
    <w:rsid w:val="00646CE7"/>
    <w:rsid w:val="006527F6"/>
    <w:rsid w:val="0065353F"/>
    <w:rsid w:val="00664779"/>
    <w:rsid w:val="00665287"/>
    <w:rsid w:val="00666917"/>
    <w:rsid w:val="0067134D"/>
    <w:rsid w:val="00674CF3"/>
    <w:rsid w:val="00682F9F"/>
    <w:rsid w:val="00683B34"/>
    <w:rsid w:val="006841EF"/>
    <w:rsid w:val="006846E9"/>
    <w:rsid w:val="0068631D"/>
    <w:rsid w:val="00691AF5"/>
    <w:rsid w:val="0069342B"/>
    <w:rsid w:val="0069447D"/>
    <w:rsid w:val="00694791"/>
    <w:rsid w:val="006A2DE2"/>
    <w:rsid w:val="006A6B04"/>
    <w:rsid w:val="006A6D63"/>
    <w:rsid w:val="006B0E81"/>
    <w:rsid w:val="006B6CDB"/>
    <w:rsid w:val="006C006B"/>
    <w:rsid w:val="006C09C7"/>
    <w:rsid w:val="006C1E2B"/>
    <w:rsid w:val="006C48D0"/>
    <w:rsid w:val="006C6ED0"/>
    <w:rsid w:val="006C77C3"/>
    <w:rsid w:val="006D01C2"/>
    <w:rsid w:val="006D03B9"/>
    <w:rsid w:val="006D03F0"/>
    <w:rsid w:val="006D10C4"/>
    <w:rsid w:val="006D19C2"/>
    <w:rsid w:val="006D34C9"/>
    <w:rsid w:val="006D4866"/>
    <w:rsid w:val="006D4F7F"/>
    <w:rsid w:val="006E0C37"/>
    <w:rsid w:val="006E36FB"/>
    <w:rsid w:val="006E6DF5"/>
    <w:rsid w:val="006F0836"/>
    <w:rsid w:val="006F1370"/>
    <w:rsid w:val="006F4506"/>
    <w:rsid w:val="006F6EED"/>
    <w:rsid w:val="006F7662"/>
    <w:rsid w:val="00704BBF"/>
    <w:rsid w:val="00712A34"/>
    <w:rsid w:val="00712DDA"/>
    <w:rsid w:val="00714166"/>
    <w:rsid w:val="00714E9D"/>
    <w:rsid w:val="007152F5"/>
    <w:rsid w:val="00720799"/>
    <w:rsid w:val="007238C1"/>
    <w:rsid w:val="00724484"/>
    <w:rsid w:val="007270CB"/>
    <w:rsid w:val="007272D9"/>
    <w:rsid w:val="00730328"/>
    <w:rsid w:val="007303F7"/>
    <w:rsid w:val="00730DB5"/>
    <w:rsid w:val="0073346E"/>
    <w:rsid w:val="0073555D"/>
    <w:rsid w:val="00741C11"/>
    <w:rsid w:val="00744208"/>
    <w:rsid w:val="00745023"/>
    <w:rsid w:val="00752B29"/>
    <w:rsid w:val="00755F70"/>
    <w:rsid w:val="00760BDB"/>
    <w:rsid w:val="0076331A"/>
    <w:rsid w:val="00764D73"/>
    <w:rsid w:val="00767DF4"/>
    <w:rsid w:val="007744B9"/>
    <w:rsid w:val="007768ED"/>
    <w:rsid w:val="0077690E"/>
    <w:rsid w:val="007800D3"/>
    <w:rsid w:val="00780CD7"/>
    <w:rsid w:val="00781475"/>
    <w:rsid w:val="00781AFE"/>
    <w:rsid w:val="00786264"/>
    <w:rsid w:val="00786DFE"/>
    <w:rsid w:val="0079059A"/>
    <w:rsid w:val="00795C82"/>
    <w:rsid w:val="007A471D"/>
    <w:rsid w:val="007A57C8"/>
    <w:rsid w:val="007A79FB"/>
    <w:rsid w:val="007B1B87"/>
    <w:rsid w:val="007B1E90"/>
    <w:rsid w:val="007B2205"/>
    <w:rsid w:val="007B224C"/>
    <w:rsid w:val="007B3622"/>
    <w:rsid w:val="007C2E57"/>
    <w:rsid w:val="007C3742"/>
    <w:rsid w:val="007D0505"/>
    <w:rsid w:val="007D2215"/>
    <w:rsid w:val="007D504A"/>
    <w:rsid w:val="007E32E7"/>
    <w:rsid w:val="007E34AC"/>
    <w:rsid w:val="007E4FC8"/>
    <w:rsid w:val="007E7431"/>
    <w:rsid w:val="007F349F"/>
    <w:rsid w:val="00800E09"/>
    <w:rsid w:val="00804F4B"/>
    <w:rsid w:val="0080512D"/>
    <w:rsid w:val="00806D6D"/>
    <w:rsid w:val="0081226E"/>
    <w:rsid w:val="0081446B"/>
    <w:rsid w:val="00816109"/>
    <w:rsid w:val="0082236A"/>
    <w:rsid w:val="008243CD"/>
    <w:rsid w:val="008244B4"/>
    <w:rsid w:val="00825471"/>
    <w:rsid w:val="00827EA6"/>
    <w:rsid w:val="00830386"/>
    <w:rsid w:val="00830F5F"/>
    <w:rsid w:val="00831611"/>
    <w:rsid w:val="00835484"/>
    <w:rsid w:val="0084202B"/>
    <w:rsid w:val="00843B8E"/>
    <w:rsid w:val="00843F3C"/>
    <w:rsid w:val="00844851"/>
    <w:rsid w:val="00852EFD"/>
    <w:rsid w:val="008540CF"/>
    <w:rsid w:val="00855337"/>
    <w:rsid w:val="00856387"/>
    <w:rsid w:val="008566BE"/>
    <w:rsid w:val="008574D4"/>
    <w:rsid w:val="00860066"/>
    <w:rsid w:val="00861EA0"/>
    <w:rsid w:val="00863B15"/>
    <w:rsid w:val="0086720A"/>
    <w:rsid w:val="008677D2"/>
    <w:rsid w:val="00870410"/>
    <w:rsid w:val="008718B7"/>
    <w:rsid w:val="00872A51"/>
    <w:rsid w:val="00875ACD"/>
    <w:rsid w:val="00881D7B"/>
    <w:rsid w:val="008826AA"/>
    <w:rsid w:val="0088324A"/>
    <w:rsid w:val="00884822"/>
    <w:rsid w:val="00887DA8"/>
    <w:rsid w:val="008938DA"/>
    <w:rsid w:val="008951F2"/>
    <w:rsid w:val="00895F6E"/>
    <w:rsid w:val="008A1F0C"/>
    <w:rsid w:val="008A28DB"/>
    <w:rsid w:val="008A3569"/>
    <w:rsid w:val="008B0E7E"/>
    <w:rsid w:val="008B76A1"/>
    <w:rsid w:val="008B7CBE"/>
    <w:rsid w:val="008C142E"/>
    <w:rsid w:val="008C35B8"/>
    <w:rsid w:val="008D40AB"/>
    <w:rsid w:val="008D7AB0"/>
    <w:rsid w:val="008E3CC9"/>
    <w:rsid w:val="008E61DE"/>
    <w:rsid w:val="008F55E9"/>
    <w:rsid w:val="008F60CF"/>
    <w:rsid w:val="00900CDE"/>
    <w:rsid w:val="00901092"/>
    <w:rsid w:val="00907D35"/>
    <w:rsid w:val="0091157C"/>
    <w:rsid w:val="009141A8"/>
    <w:rsid w:val="009147E5"/>
    <w:rsid w:val="00915628"/>
    <w:rsid w:val="00917611"/>
    <w:rsid w:val="009253BF"/>
    <w:rsid w:val="009259B9"/>
    <w:rsid w:val="009333D5"/>
    <w:rsid w:val="009425D6"/>
    <w:rsid w:val="00942C8E"/>
    <w:rsid w:val="009430C0"/>
    <w:rsid w:val="00945371"/>
    <w:rsid w:val="00950564"/>
    <w:rsid w:val="00954D9E"/>
    <w:rsid w:val="00955DA0"/>
    <w:rsid w:val="00962A69"/>
    <w:rsid w:val="00963874"/>
    <w:rsid w:val="00965F36"/>
    <w:rsid w:val="0097034A"/>
    <w:rsid w:val="00971077"/>
    <w:rsid w:val="00974A6E"/>
    <w:rsid w:val="009771DC"/>
    <w:rsid w:val="00980EAC"/>
    <w:rsid w:val="009829CB"/>
    <w:rsid w:val="0098349C"/>
    <w:rsid w:val="00983B4A"/>
    <w:rsid w:val="009936C8"/>
    <w:rsid w:val="009A10E2"/>
    <w:rsid w:val="009A1215"/>
    <w:rsid w:val="009A1610"/>
    <w:rsid w:val="009A2A21"/>
    <w:rsid w:val="009A36EE"/>
    <w:rsid w:val="009A5D0F"/>
    <w:rsid w:val="009B23CC"/>
    <w:rsid w:val="009B3973"/>
    <w:rsid w:val="009B64DD"/>
    <w:rsid w:val="009B65CB"/>
    <w:rsid w:val="009B67E8"/>
    <w:rsid w:val="009C1C0D"/>
    <w:rsid w:val="009C40E5"/>
    <w:rsid w:val="009C412A"/>
    <w:rsid w:val="009C66D2"/>
    <w:rsid w:val="009C757E"/>
    <w:rsid w:val="009D5614"/>
    <w:rsid w:val="009D5BA9"/>
    <w:rsid w:val="009D6EED"/>
    <w:rsid w:val="009D7ED1"/>
    <w:rsid w:val="009E206A"/>
    <w:rsid w:val="009E54AB"/>
    <w:rsid w:val="009F0F09"/>
    <w:rsid w:val="009F58E8"/>
    <w:rsid w:val="009F6D26"/>
    <w:rsid w:val="00A02B89"/>
    <w:rsid w:val="00A06DD4"/>
    <w:rsid w:val="00A074C6"/>
    <w:rsid w:val="00A0787F"/>
    <w:rsid w:val="00A0793B"/>
    <w:rsid w:val="00A1251F"/>
    <w:rsid w:val="00A13274"/>
    <w:rsid w:val="00A15085"/>
    <w:rsid w:val="00A20A23"/>
    <w:rsid w:val="00A214C7"/>
    <w:rsid w:val="00A2244F"/>
    <w:rsid w:val="00A2392F"/>
    <w:rsid w:val="00A246A5"/>
    <w:rsid w:val="00A277FD"/>
    <w:rsid w:val="00A27984"/>
    <w:rsid w:val="00A30059"/>
    <w:rsid w:val="00A44890"/>
    <w:rsid w:val="00A45C5B"/>
    <w:rsid w:val="00A45DF8"/>
    <w:rsid w:val="00A46181"/>
    <w:rsid w:val="00A53B71"/>
    <w:rsid w:val="00A57BA7"/>
    <w:rsid w:val="00A60546"/>
    <w:rsid w:val="00A66F5B"/>
    <w:rsid w:val="00A73589"/>
    <w:rsid w:val="00A74203"/>
    <w:rsid w:val="00A7525D"/>
    <w:rsid w:val="00A754DA"/>
    <w:rsid w:val="00A77085"/>
    <w:rsid w:val="00A80503"/>
    <w:rsid w:val="00A80AB2"/>
    <w:rsid w:val="00A810DD"/>
    <w:rsid w:val="00A90644"/>
    <w:rsid w:val="00A9132D"/>
    <w:rsid w:val="00A936F1"/>
    <w:rsid w:val="00A94A4F"/>
    <w:rsid w:val="00A964D2"/>
    <w:rsid w:val="00A97B3F"/>
    <w:rsid w:val="00AA0B1D"/>
    <w:rsid w:val="00AA272E"/>
    <w:rsid w:val="00AA2FFC"/>
    <w:rsid w:val="00AB03B4"/>
    <w:rsid w:val="00AB1190"/>
    <w:rsid w:val="00AB314C"/>
    <w:rsid w:val="00AB653C"/>
    <w:rsid w:val="00AB74FD"/>
    <w:rsid w:val="00AC032D"/>
    <w:rsid w:val="00AC0B4D"/>
    <w:rsid w:val="00AC1D7A"/>
    <w:rsid w:val="00AC2B6C"/>
    <w:rsid w:val="00AC2BBB"/>
    <w:rsid w:val="00AC425D"/>
    <w:rsid w:val="00AC57D4"/>
    <w:rsid w:val="00AC66C3"/>
    <w:rsid w:val="00AC66ED"/>
    <w:rsid w:val="00AD16A7"/>
    <w:rsid w:val="00AD395E"/>
    <w:rsid w:val="00AD5969"/>
    <w:rsid w:val="00AD62A6"/>
    <w:rsid w:val="00AD680A"/>
    <w:rsid w:val="00AD7F2E"/>
    <w:rsid w:val="00AE38D7"/>
    <w:rsid w:val="00AE6307"/>
    <w:rsid w:val="00AF144B"/>
    <w:rsid w:val="00AF371C"/>
    <w:rsid w:val="00AF58E3"/>
    <w:rsid w:val="00AF6E70"/>
    <w:rsid w:val="00B03CD7"/>
    <w:rsid w:val="00B12EA4"/>
    <w:rsid w:val="00B14DDF"/>
    <w:rsid w:val="00B16CD1"/>
    <w:rsid w:val="00B26BA2"/>
    <w:rsid w:val="00B356C3"/>
    <w:rsid w:val="00B356C6"/>
    <w:rsid w:val="00B357E8"/>
    <w:rsid w:val="00B35FF6"/>
    <w:rsid w:val="00B402B1"/>
    <w:rsid w:val="00B40E6C"/>
    <w:rsid w:val="00B419E8"/>
    <w:rsid w:val="00B42097"/>
    <w:rsid w:val="00B4272C"/>
    <w:rsid w:val="00B468FA"/>
    <w:rsid w:val="00B4785C"/>
    <w:rsid w:val="00B50370"/>
    <w:rsid w:val="00B5106F"/>
    <w:rsid w:val="00B52F2D"/>
    <w:rsid w:val="00B56302"/>
    <w:rsid w:val="00B5670D"/>
    <w:rsid w:val="00B57651"/>
    <w:rsid w:val="00B62E00"/>
    <w:rsid w:val="00B65126"/>
    <w:rsid w:val="00B6524E"/>
    <w:rsid w:val="00B742FB"/>
    <w:rsid w:val="00B8307B"/>
    <w:rsid w:val="00B8539A"/>
    <w:rsid w:val="00B90271"/>
    <w:rsid w:val="00B90B9A"/>
    <w:rsid w:val="00B9103C"/>
    <w:rsid w:val="00B9137D"/>
    <w:rsid w:val="00B91596"/>
    <w:rsid w:val="00B9658F"/>
    <w:rsid w:val="00BA577E"/>
    <w:rsid w:val="00BB5232"/>
    <w:rsid w:val="00BB5660"/>
    <w:rsid w:val="00BB6357"/>
    <w:rsid w:val="00BC04DB"/>
    <w:rsid w:val="00BC3ECD"/>
    <w:rsid w:val="00BC5A10"/>
    <w:rsid w:val="00BC661B"/>
    <w:rsid w:val="00BD3F97"/>
    <w:rsid w:val="00BD58FB"/>
    <w:rsid w:val="00BD75D7"/>
    <w:rsid w:val="00BE11FD"/>
    <w:rsid w:val="00BE28D4"/>
    <w:rsid w:val="00BE372E"/>
    <w:rsid w:val="00BE3A14"/>
    <w:rsid w:val="00BE6BEA"/>
    <w:rsid w:val="00BE6E80"/>
    <w:rsid w:val="00BF1CD2"/>
    <w:rsid w:val="00BF3F5E"/>
    <w:rsid w:val="00BF45D4"/>
    <w:rsid w:val="00BF5148"/>
    <w:rsid w:val="00BF5DF5"/>
    <w:rsid w:val="00BF6B1A"/>
    <w:rsid w:val="00C03553"/>
    <w:rsid w:val="00C0506B"/>
    <w:rsid w:val="00C05FD0"/>
    <w:rsid w:val="00C10A28"/>
    <w:rsid w:val="00C11534"/>
    <w:rsid w:val="00C12B60"/>
    <w:rsid w:val="00C13E0C"/>
    <w:rsid w:val="00C218FF"/>
    <w:rsid w:val="00C24E43"/>
    <w:rsid w:val="00C33FFA"/>
    <w:rsid w:val="00C3557C"/>
    <w:rsid w:val="00C35D2D"/>
    <w:rsid w:val="00C465C7"/>
    <w:rsid w:val="00C47465"/>
    <w:rsid w:val="00C47B6F"/>
    <w:rsid w:val="00C50E75"/>
    <w:rsid w:val="00C51DCC"/>
    <w:rsid w:val="00C529A0"/>
    <w:rsid w:val="00C709F3"/>
    <w:rsid w:val="00C70A41"/>
    <w:rsid w:val="00C72152"/>
    <w:rsid w:val="00C750B0"/>
    <w:rsid w:val="00C91601"/>
    <w:rsid w:val="00C947F7"/>
    <w:rsid w:val="00C94C76"/>
    <w:rsid w:val="00C94DB9"/>
    <w:rsid w:val="00C97876"/>
    <w:rsid w:val="00CA2173"/>
    <w:rsid w:val="00CA66EA"/>
    <w:rsid w:val="00CA7335"/>
    <w:rsid w:val="00CB4C8B"/>
    <w:rsid w:val="00CC0B96"/>
    <w:rsid w:val="00CC508B"/>
    <w:rsid w:val="00CC5BAB"/>
    <w:rsid w:val="00CC7F1D"/>
    <w:rsid w:val="00CD1D1A"/>
    <w:rsid w:val="00CD2851"/>
    <w:rsid w:val="00CD3134"/>
    <w:rsid w:val="00CD397D"/>
    <w:rsid w:val="00CD6DA1"/>
    <w:rsid w:val="00CE1D52"/>
    <w:rsid w:val="00CE26A5"/>
    <w:rsid w:val="00CE4DA6"/>
    <w:rsid w:val="00CE6BC2"/>
    <w:rsid w:val="00CF2AA8"/>
    <w:rsid w:val="00CF3A39"/>
    <w:rsid w:val="00CF5129"/>
    <w:rsid w:val="00CF5693"/>
    <w:rsid w:val="00D01951"/>
    <w:rsid w:val="00D03A5E"/>
    <w:rsid w:val="00D044A4"/>
    <w:rsid w:val="00D052B2"/>
    <w:rsid w:val="00D127C4"/>
    <w:rsid w:val="00D12D3E"/>
    <w:rsid w:val="00D138E0"/>
    <w:rsid w:val="00D2048E"/>
    <w:rsid w:val="00D23FD3"/>
    <w:rsid w:val="00D241D8"/>
    <w:rsid w:val="00D25531"/>
    <w:rsid w:val="00D268D6"/>
    <w:rsid w:val="00D325E9"/>
    <w:rsid w:val="00D370F2"/>
    <w:rsid w:val="00D378A6"/>
    <w:rsid w:val="00D402D3"/>
    <w:rsid w:val="00D4162F"/>
    <w:rsid w:val="00D427BE"/>
    <w:rsid w:val="00D438B1"/>
    <w:rsid w:val="00D43B27"/>
    <w:rsid w:val="00D44CDC"/>
    <w:rsid w:val="00D51C15"/>
    <w:rsid w:val="00D57BA2"/>
    <w:rsid w:val="00D61066"/>
    <w:rsid w:val="00D62AFF"/>
    <w:rsid w:val="00D638F4"/>
    <w:rsid w:val="00D65020"/>
    <w:rsid w:val="00D670D0"/>
    <w:rsid w:val="00D74E63"/>
    <w:rsid w:val="00D7533C"/>
    <w:rsid w:val="00D75DE9"/>
    <w:rsid w:val="00D77711"/>
    <w:rsid w:val="00D8002B"/>
    <w:rsid w:val="00D81EBB"/>
    <w:rsid w:val="00D83550"/>
    <w:rsid w:val="00D857E0"/>
    <w:rsid w:val="00D85A0F"/>
    <w:rsid w:val="00D879DE"/>
    <w:rsid w:val="00D92FCB"/>
    <w:rsid w:val="00D958F3"/>
    <w:rsid w:val="00D97604"/>
    <w:rsid w:val="00DA0A18"/>
    <w:rsid w:val="00DA2328"/>
    <w:rsid w:val="00DA2956"/>
    <w:rsid w:val="00DA4016"/>
    <w:rsid w:val="00DA488E"/>
    <w:rsid w:val="00DA5F64"/>
    <w:rsid w:val="00DB11FE"/>
    <w:rsid w:val="00DB3209"/>
    <w:rsid w:val="00DB3C98"/>
    <w:rsid w:val="00DB4193"/>
    <w:rsid w:val="00DC0DDA"/>
    <w:rsid w:val="00DC0EA0"/>
    <w:rsid w:val="00DC1A26"/>
    <w:rsid w:val="00DC1F7D"/>
    <w:rsid w:val="00DC4A30"/>
    <w:rsid w:val="00DC5B6E"/>
    <w:rsid w:val="00DC6074"/>
    <w:rsid w:val="00DC65CE"/>
    <w:rsid w:val="00DD183E"/>
    <w:rsid w:val="00DD35AB"/>
    <w:rsid w:val="00DD42D5"/>
    <w:rsid w:val="00DD42EA"/>
    <w:rsid w:val="00DE167A"/>
    <w:rsid w:val="00DE313E"/>
    <w:rsid w:val="00DE328F"/>
    <w:rsid w:val="00DE3C7E"/>
    <w:rsid w:val="00DF260E"/>
    <w:rsid w:val="00DF2B3D"/>
    <w:rsid w:val="00E026F4"/>
    <w:rsid w:val="00E11D3A"/>
    <w:rsid w:val="00E121C3"/>
    <w:rsid w:val="00E13265"/>
    <w:rsid w:val="00E15B59"/>
    <w:rsid w:val="00E2132F"/>
    <w:rsid w:val="00E23724"/>
    <w:rsid w:val="00E2498B"/>
    <w:rsid w:val="00E31961"/>
    <w:rsid w:val="00E33ABD"/>
    <w:rsid w:val="00E3426F"/>
    <w:rsid w:val="00E35317"/>
    <w:rsid w:val="00E40509"/>
    <w:rsid w:val="00E40A5C"/>
    <w:rsid w:val="00E4298E"/>
    <w:rsid w:val="00E44BF6"/>
    <w:rsid w:val="00E54BE2"/>
    <w:rsid w:val="00E64DBB"/>
    <w:rsid w:val="00E66877"/>
    <w:rsid w:val="00E72930"/>
    <w:rsid w:val="00E74180"/>
    <w:rsid w:val="00E750C1"/>
    <w:rsid w:val="00E77B23"/>
    <w:rsid w:val="00E80E85"/>
    <w:rsid w:val="00E82AF2"/>
    <w:rsid w:val="00E84B41"/>
    <w:rsid w:val="00E900F8"/>
    <w:rsid w:val="00E9021C"/>
    <w:rsid w:val="00E920C5"/>
    <w:rsid w:val="00E929BC"/>
    <w:rsid w:val="00E93DBB"/>
    <w:rsid w:val="00E96922"/>
    <w:rsid w:val="00E97059"/>
    <w:rsid w:val="00E97EA8"/>
    <w:rsid w:val="00EA1A68"/>
    <w:rsid w:val="00EA2372"/>
    <w:rsid w:val="00EA45ED"/>
    <w:rsid w:val="00EA480F"/>
    <w:rsid w:val="00EA49F4"/>
    <w:rsid w:val="00EB2830"/>
    <w:rsid w:val="00EB4E48"/>
    <w:rsid w:val="00EB548C"/>
    <w:rsid w:val="00EB6330"/>
    <w:rsid w:val="00EB636C"/>
    <w:rsid w:val="00EB748B"/>
    <w:rsid w:val="00EC109E"/>
    <w:rsid w:val="00EC1D14"/>
    <w:rsid w:val="00EC243A"/>
    <w:rsid w:val="00EC2CCD"/>
    <w:rsid w:val="00EC49D9"/>
    <w:rsid w:val="00EC4C30"/>
    <w:rsid w:val="00EC63CD"/>
    <w:rsid w:val="00EC6750"/>
    <w:rsid w:val="00EC6DAF"/>
    <w:rsid w:val="00EC71A7"/>
    <w:rsid w:val="00ED0EF4"/>
    <w:rsid w:val="00ED1E27"/>
    <w:rsid w:val="00ED2253"/>
    <w:rsid w:val="00ED3D06"/>
    <w:rsid w:val="00ED4540"/>
    <w:rsid w:val="00ED4835"/>
    <w:rsid w:val="00ED615F"/>
    <w:rsid w:val="00ED6DD1"/>
    <w:rsid w:val="00EE30D1"/>
    <w:rsid w:val="00EE4DD1"/>
    <w:rsid w:val="00EF06B8"/>
    <w:rsid w:val="00EF1849"/>
    <w:rsid w:val="00F02D3A"/>
    <w:rsid w:val="00F03945"/>
    <w:rsid w:val="00F04199"/>
    <w:rsid w:val="00F04218"/>
    <w:rsid w:val="00F07288"/>
    <w:rsid w:val="00F072AD"/>
    <w:rsid w:val="00F11815"/>
    <w:rsid w:val="00F17322"/>
    <w:rsid w:val="00F20859"/>
    <w:rsid w:val="00F210B7"/>
    <w:rsid w:val="00F21A31"/>
    <w:rsid w:val="00F2738C"/>
    <w:rsid w:val="00F27C45"/>
    <w:rsid w:val="00F37D65"/>
    <w:rsid w:val="00F40623"/>
    <w:rsid w:val="00F43271"/>
    <w:rsid w:val="00F45275"/>
    <w:rsid w:val="00F479EE"/>
    <w:rsid w:val="00F515C8"/>
    <w:rsid w:val="00F60327"/>
    <w:rsid w:val="00F63E9B"/>
    <w:rsid w:val="00F76181"/>
    <w:rsid w:val="00F7633A"/>
    <w:rsid w:val="00F8256C"/>
    <w:rsid w:val="00F87E6B"/>
    <w:rsid w:val="00F9101E"/>
    <w:rsid w:val="00F91BFD"/>
    <w:rsid w:val="00F92FAA"/>
    <w:rsid w:val="00F93798"/>
    <w:rsid w:val="00F93AC9"/>
    <w:rsid w:val="00F96288"/>
    <w:rsid w:val="00FA0382"/>
    <w:rsid w:val="00FA3687"/>
    <w:rsid w:val="00FA37C3"/>
    <w:rsid w:val="00FA3828"/>
    <w:rsid w:val="00FA3C09"/>
    <w:rsid w:val="00FB2B28"/>
    <w:rsid w:val="00FB36DA"/>
    <w:rsid w:val="00FB4C81"/>
    <w:rsid w:val="00FB6D41"/>
    <w:rsid w:val="00FB7925"/>
    <w:rsid w:val="00FB7C5F"/>
    <w:rsid w:val="00FC015B"/>
    <w:rsid w:val="00FC39EA"/>
    <w:rsid w:val="00FC50F1"/>
    <w:rsid w:val="00FD066A"/>
    <w:rsid w:val="00FD07C3"/>
    <w:rsid w:val="00FD0E69"/>
    <w:rsid w:val="00FD4227"/>
    <w:rsid w:val="00FD5E32"/>
    <w:rsid w:val="00FD639C"/>
    <w:rsid w:val="00FD6AE3"/>
    <w:rsid w:val="00FE42C0"/>
    <w:rsid w:val="00FE52C9"/>
    <w:rsid w:val="00FE5D79"/>
    <w:rsid w:val="00FE762E"/>
    <w:rsid w:val="00FF098A"/>
    <w:rsid w:val="00FF295E"/>
    <w:rsid w:val="00FF2EB8"/>
    <w:rsid w:val="00FF3726"/>
    <w:rsid w:val="00FF3E6E"/>
    <w:rsid w:val="00FF6FEF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BA3C5"/>
  <w15:chartTrackingRefBased/>
  <w15:docId w15:val="{89952907-AC2F-454F-9592-80E034A4C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048E"/>
  </w:style>
  <w:style w:type="paragraph" w:styleId="Nagwek2">
    <w:name w:val="heading 2"/>
    <w:basedOn w:val="Normalny"/>
    <w:link w:val="Nagwek2Znak"/>
    <w:uiPriority w:val="9"/>
    <w:qFormat/>
    <w:rsid w:val="00404A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26D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6DD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0F0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0F0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A0F0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0F0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0F0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357E8"/>
    <w:pPr>
      <w:spacing w:after="0" w:line="240" w:lineRule="auto"/>
    </w:pPr>
  </w:style>
  <w:style w:type="paragraph" w:customStyle="1" w:styleId="Pa11">
    <w:name w:val="Pa11"/>
    <w:basedOn w:val="Normalny"/>
    <w:next w:val="Normalny"/>
    <w:uiPriority w:val="99"/>
    <w:rsid w:val="00E80E85"/>
    <w:pPr>
      <w:autoSpaceDE w:val="0"/>
      <w:autoSpaceDN w:val="0"/>
      <w:adjustRightInd w:val="0"/>
      <w:spacing w:after="0" w:line="241" w:lineRule="atLeast"/>
    </w:pPr>
    <w:rPr>
      <w:rFonts w:ascii="Humanst521EU" w:hAnsi="Humanst521EU"/>
      <w:sz w:val="24"/>
      <w:szCs w:val="24"/>
    </w:rPr>
  </w:style>
  <w:style w:type="character" w:customStyle="1" w:styleId="A13">
    <w:name w:val="A13"/>
    <w:uiPriority w:val="99"/>
    <w:rsid w:val="00E80E85"/>
    <w:rPr>
      <w:rFonts w:cs="Humanst521EU"/>
      <w:color w:val="000000"/>
      <w:sz w:val="15"/>
      <w:szCs w:val="15"/>
    </w:rPr>
  </w:style>
  <w:style w:type="character" w:customStyle="1" w:styleId="A14">
    <w:name w:val="A14"/>
    <w:uiPriority w:val="99"/>
    <w:rsid w:val="00E80E85"/>
    <w:rPr>
      <w:rFonts w:cs="Humanst521EU"/>
      <w:color w:val="000000"/>
      <w:sz w:val="15"/>
      <w:szCs w:val="15"/>
    </w:rPr>
  </w:style>
  <w:style w:type="paragraph" w:styleId="Nagwek">
    <w:name w:val="header"/>
    <w:basedOn w:val="Normalny"/>
    <w:link w:val="NagwekZnak"/>
    <w:uiPriority w:val="99"/>
    <w:unhideWhenUsed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1B87"/>
  </w:style>
  <w:style w:type="paragraph" w:styleId="Stopka">
    <w:name w:val="footer"/>
    <w:basedOn w:val="Normalny"/>
    <w:link w:val="StopkaZnak"/>
    <w:uiPriority w:val="99"/>
    <w:unhideWhenUsed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1B87"/>
  </w:style>
  <w:style w:type="paragraph" w:customStyle="1" w:styleId="Default">
    <w:name w:val="Default"/>
    <w:rsid w:val="00B5106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uiPriority w:val="1"/>
    <w:qFormat/>
    <w:rsid w:val="004931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Pa31">
    <w:name w:val="Pa31"/>
    <w:basedOn w:val="Default"/>
    <w:next w:val="Default"/>
    <w:uiPriority w:val="99"/>
    <w:rsid w:val="00FB4C81"/>
    <w:pPr>
      <w:spacing w:line="321" w:lineRule="atLeast"/>
    </w:pPr>
    <w:rPr>
      <w:rFonts w:ascii="Minion Pro" w:eastAsiaTheme="minorHAnsi" w:hAnsi="Minion Pro" w:cstheme="minorBidi"/>
      <w:color w:val="auto"/>
      <w:lang w:eastAsia="en-US"/>
    </w:rPr>
  </w:style>
  <w:style w:type="paragraph" w:styleId="Akapitzlist">
    <w:name w:val="List Paragraph"/>
    <w:basedOn w:val="Normalny"/>
    <w:uiPriority w:val="34"/>
    <w:qFormat/>
    <w:rsid w:val="0037047F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2B6F15"/>
    <w:rPr>
      <w:i/>
      <w:iCs/>
    </w:rPr>
  </w:style>
  <w:style w:type="paragraph" w:styleId="Tekstpodstawowy2">
    <w:name w:val="Body Text 2"/>
    <w:basedOn w:val="Normalny"/>
    <w:link w:val="Tekstpodstawowy2Znak"/>
    <w:semiHidden/>
    <w:rsid w:val="008574D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8574D4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C1D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C1D14"/>
  </w:style>
  <w:style w:type="character" w:customStyle="1" w:styleId="Nagwek2Znak">
    <w:name w:val="Nagłówek 2 Znak"/>
    <w:basedOn w:val="Domylnaczcionkaakapitu"/>
    <w:link w:val="Nagwek2"/>
    <w:uiPriority w:val="9"/>
    <w:rsid w:val="00404AC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127763-45EF-4A17-9F71-5FA4715F4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2239</Words>
  <Characters>13439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Pietrzak</dc:creator>
  <cp:keywords/>
  <dc:description/>
  <cp:lastModifiedBy>d f</cp:lastModifiedBy>
  <cp:revision>2</cp:revision>
  <cp:lastPrinted>2017-09-06T11:26:00Z</cp:lastPrinted>
  <dcterms:created xsi:type="dcterms:W3CDTF">2025-09-01T18:56:00Z</dcterms:created>
  <dcterms:modified xsi:type="dcterms:W3CDTF">2025-09-01T18:56:00Z</dcterms:modified>
</cp:coreProperties>
</file>