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831AF" w14:textId="77777777" w:rsidR="00D72F6D" w:rsidRDefault="00000000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Wymagania edukacyjne niezbędne do uzyskania poszczególnych śródrocznych i rocznych ocen klasyfikacyjnych z j. polskiego w klasie VI</w:t>
      </w:r>
    </w:p>
    <w:p w14:paraId="77F6FEAE" w14:textId="77777777" w:rsidR="00D72F6D" w:rsidRDefault="00000000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„NOWE Słowa na start!”</w:t>
      </w:r>
    </w:p>
    <w:p w14:paraId="59955FEE" w14:textId="77777777" w:rsidR="00D72F6D" w:rsidRDefault="00D72F6D">
      <w:pPr>
        <w:pStyle w:val="Bezodstpw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28E1E14" w14:textId="77777777" w:rsidR="00D72F6D" w:rsidRDefault="00D72F6D">
      <w:pPr>
        <w:pStyle w:val="Bezodstpw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124BF55" w14:textId="77777777" w:rsidR="00D72F6D" w:rsidRDefault="00D72F6D">
      <w:pPr>
        <w:pStyle w:val="Bezodstpw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5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8"/>
        <w:gridCol w:w="2428"/>
        <w:gridCol w:w="2428"/>
        <w:gridCol w:w="2429"/>
        <w:gridCol w:w="2428"/>
        <w:gridCol w:w="2429"/>
      </w:tblGrid>
      <w:tr w:rsidR="00D72F6D" w14:paraId="02716AA4" w14:textId="77777777">
        <w:tblPrEx>
          <w:tblCellMar>
            <w:top w:w="0" w:type="dxa"/>
            <w:bottom w:w="0" w:type="dxa"/>
          </w:tblCellMar>
        </w:tblPrEx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CCE017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BDC5BE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Wymagania na ocenę dopuszczającą</w:t>
            </w:r>
          </w:p>
          <w:p w14:paraId="5257FFBC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14FAB6ED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Uczeń: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485D97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Wymagania na ocenę dostateczną</w:t>
            </w:r>
          </w:p>
          <w:p w14:paraId="003B4C3E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7DE886AA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Uczeń potrafi to, co na ocenę dopuszczającą oraz: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83250A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Wymagania na ocenę dobrą</w:t>
            </w:r>
          </w:p>
          <w:p w14:paraId="2E30CD78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21475075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Uczeń potrafi to, co na ocenę dostateczną oraz: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E66681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Wymagania na ocenę bardzo dobrą</w:t>
            </w:r>
          </w:p>
          <w:p w14:paraId="6CF74012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6461F13E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Uczeń potrafi to, co na ocenę dobrą oraz: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70B75C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Wymagania na ocenę celującą</w:t>
            </w:r>
          </w:p>
          <w:p w14:paraId="2B37041D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78A58F25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Uczeń potrafi to, co na ocenę bardzo dobrą oraz:</w:t>
            </w:r>
          </w:p>
        </w:tc>
      </w:tr>
      <w:tr w:rsidR="00D72F6D" w14:paraId="60061F35" w14:textId="77777777">
        <w:tblPrEx>
          <w:tblCellMar>
            <w:top w:w="0" w:type="dxa"/>
            <w:bottom w:w="0" w:type="dxa"/>
          </w:tblCellMar>
        </w:tblPrEx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14D424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I. Kształcenie literackie i kulturowe.</w:t>
            </w:r>
          </w:p>
          <w:p w14:paraId="3E1B5C9F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1. Czytanie utworów literackich. Uczeń:</w:t>
            </w:r>
          </w:p>
          <w:p w14:paraId="3ABD0DB0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01C2EF2F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2E5E942D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7D673B5E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7C5D7EC1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29D4AAD3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5EAA2C1B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416ADE47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3BDE14CC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51D0A921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4CF53AB8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76DA759D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2. Odbiór tekstów kultury. Uczeń: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DF00E5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referuje treść wiersza;</w:t>
            </w:r>
          </w:p>
          <w:p w14:paraId="47322A95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-określa rodzaj literacki;</w:t>
            </w:r>
          </w:p>
          <w:p w14:paraId="6A98645A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wskazuje podmiot liryczny;</w:t>
            </w:r>
          </w:p>
          <w:p w14:paraId="734EC2CF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ustala kolejność opisanych zdarzeń;</w:t>
            </w:r>
          </w:p>
          <w:p w14:paraId="2F94718B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omawia elementy świata przedstawionego;</w:t>
            </w:r>
          </w:p>
          <w:p w14:paraId="6CD49C2A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wskazuje narratora; wyjaśnia pojęcia związane z narracją;</w:t>
            </w:r>
          </w:p>
          <w:p w14:paraId="3377D9B7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wyjaśnia pojęcia: bajka, morał, uosobienie, przypowieść, mit, mitologia,</w:t>
            </w:r>
          </w:p>
          <w:p w14:paraId="17E80F09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relacjonuje treść bajek;</w:t>
            </w:r>
          </w:p>
          <w:p w14:paraId="3C957FAC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wymienia najważniejsze postacie z mitologii;</w:t>
            </w:r>
          </w:p>
          <w:p w14:paraId="4E4FB430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2C072F2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opisuje obraz;</w:t>
            </w:r>
          </w:p>
          <w:p w14:paraId="0C06A222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wymienia rodzaje muzeów</w:t>
            </w:r>
          </w:p>
          <w:p w14:paraId="75869B42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wymienia profesje związane z muzyką i telewizją;</w:t>
            </w:r>
          </w:p>
          <w:p w14:paraId="47FF39EC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referuje treść komiksu;</w:t>
            </w:r>
          </w:p>
          <w:p w14:paraId="255DF1D2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wyjaśnia pojęcie </w:t>
            </w: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komiks;</w:t>
            </w:r>
          </w:p>
          <w:p w14:paraId="2012CC06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omawia świat przedstawiony;</w:t>
            </w:r>
          </w:p>
          <w:p w14:paraId="0C29C7A4" w14:textId="77777777" w:rsidR="00D72F6D" w:rsidRDefault="00D72F6D">
            <w:pPr>
              <w:pStyle w:val="Standard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DCA0AA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- wypowiada się na temat podmiotu lirycznego;</w:t>
            </w:r>
          </w:p>
          <w:p w14:paraId="600C7B8A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wskazuje środki stylistyczne i określa ich funkcję;</w:t>
            </w:r>
          </w:p>
          <w:p w14:paraId="59EC388B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określa nastrój utworu;</w:t>
            </w:r>
          </w:p>
          <w:p w14:paraId="56421D69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określa tematykę utworu;</w:t>
            </w:r>
          </w:p>
          <w:p w14:paraId="416F3B15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charakteryzuje bohaterów utworu i charakteryzuje narratora;</w:t>
            </w:r>
          </w:p>
          <w:p w14:paraId="633A6AB8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wskazuje uosobienie w bajkach, określa jego funkcję;</w:t>
            </w:r>
          </w:p>
          <w:p w14:paraId="531D09BB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wskazuje w utworze cechy gatunkowe bajki, przypowieści, mitu,…;</w:t>
            </w:r>
          </w:p>
          <w:p w14:paraId="1C0B3290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opisuje najważniejsze postacie z mitologii;</w:t>
            </w:r>
          </w:p>
          <w:p w14:paraId="749F79CD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 omawia kompozycję obrazu;</w:t>
            </w:r>
          </w:p>
          <w:p w14:paraId="2510B638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charakteryzuje postacie przestawione na obrazie;</w:t>
            </w:r>
          </w:p>
          <w:p w14:paraId="0D2B48DB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opisuje specyfikę poszczególnych muzeów;</w:t>
            </w:r>
          </w:p>
          <w:p w14:paraId="5096AA1D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- opisuje zadania osób zaangażowanych przy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lastRenderedPageBreak/>
              <w:t>tworzeniu muzyki i programów telewizyjnych,</w:t>
            </w:r>
          </w:p>
          <w:p w14:paraId="3F08E8FC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określa temat utworu - komiksu ,</w:t>
            </w:r>
          </w:p>
          <w:p w14:paraId="53DEEC34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charakteryzuje bohaterów komiksu,</w:t>
            </w:r>
          </w:p>
        </w:tc>
        <w:tc>
          <w:tcPr>
            <w:tcW w:w="242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186CDF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- określa problematykę utworu;</w:t>
            </w:r>
          </w:p>
          <w:p w14:paraId="061562A9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nazywa wrażenia, jakie wzbudza w nim czytany tekst;</w:t>
            </w:r>
          </w:p>
          <w:p w14:paraId="7D7690FB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wyjaśnia znaczenie dosłowne i przenośne tekstu;</w:t>
            </w:r>
          </w:p>
          <w:p w14:paraId="48A4F81A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nazywa emocje, których doświadczają bohaterowie;</w:t>
            </w:r>
          </w:p>
          <w:p w14:paraId="7BCECE4A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wskazuje i omawia morał w bajkach;</w:t>
            </w:r>
          </w:p>
          <w:p w14:paraId="47CCECB6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wskazuje teksty kultury współczesnej, w których obecne są motywy biblijne;</w:t>
            </w:r>
          </w:p>
          <w:p w14:paraId="1BA1D777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2AD39F70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13984FCD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53A2338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265FA94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 omawia funkcję tła;</w:t>
            </w:r>
          </w:p>
          <w:p w14:paraId="0D4AD470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 nazywa wrażenia, jakie wzbudza w nim obraz;</w:t>
            </w:r>
          </w:p>
          <w:p w14:paraId="0AC489E8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 wymienia znane sobie muzea i przypisuje je do podanych kategorii;</w:t>
            </w:r>
          </w:p>
          <w:p w14:paraId="30EB4C1E" w14:textId="77777777" w:rsidR="00D72F6D" w:rsidRDefault="00000000">
            <w:pPr>
              <w:pStyle w:val="Standard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nazywa wrażenia, jakie budzi w nim komiks;</w:t>
            </w:r>
          </w:p>
          <w:p w14:paraId="4DD3F5A3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wskazuje wartości zaprezentowane w komiksie,</w:t>
            </w:r>
          </w:p>
          <w:p w14:paraId="578346C7" w14:textId="77777777" w:rsidR="00D72F6D" w:rsidRDefault="00000000">
            <w:pPr>
              <w:pStyle w:val="Standard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wskazuje cechy artykułu prasowego we fragmencie,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3F34F4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- wyraża własny sąd na temat wiersza;</w:t>
            </w:r>
          </w:p>
          <w:p w14:paraId="2DDF6DBA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interpretuje wiersz;</w:t>
            </w:r>
          </w:p>
          <w:p w14:paraId="6F81406D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interpretuje metaforyczne wypowiedzi;</w:t>
            </w:r>
          </w:p>
          <w:p w14:paraId="4C9176DB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wyraża własny sąd o postaciach  i  zdarzeniach;</w:t>
            </w:r>
          </w:p>
          <w:p w14:paraId="038980B6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  <w:p w14:paraId="4D1B6EBA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073C0A5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3B24312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8C3EE2B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1F94BF4A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287B414B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1B8491B2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7D61D06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C245454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18C422F6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77E085E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 formułuje problem przedstawiony na obrazie;</w:t>
            </w:r>
          </w:p>
          <w:p w14:paraId="7913BF2F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 wyraża własny sąd o obrazie;</w:t>
            </w:r>
          </w:p>
          <w:p w14:paraId="059A6165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opisuje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wybrane muzeum;</w:t>
            </w:r>
          </w:p>
          <w:p w14:paraId="0E9701CA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omawia specyfikę muzyki jako dziedziny sztuk;</w:t>
            </w:r>
          </w:p>
          <w:p w14:paraId="522C484C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charakteryzuje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komiks jako tekst kultury, wskazuje charakterystyczne dla niego cechy,</w:t>
            </w:r>
          </w:p>
          <w:p w14:paraId="07DE6201" w14:textId="77777777" w:rsidR="00D72F6D" w:rsidRDefault="00000000">
            <w:pPr>
              <w:pStyle w:val="Standard"/>
              <w:contextualSpacing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 omawia specyfikę telewizji jako medium,</w:t>
            </w:r>
          </w:p>
          <w:p w14:paraId="79628465" w14:textId="77777777" w:rsidR="00D72F6D" w:rsidRDefault="00000000">
            <w:pPr>
              <w:pStyle w:val="Standard"/>
              <w:contextualSpacing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 odróżnia informacje o faktach od opinii,</w:t>
            </w:r>
          </w:p>
        </w:tc>
        <w:tc>
          <w:tcPr>
            <w:tcW w:w="2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7E1432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- przywołuje i interpretuje inne teksty o podobnej tematyce;</w:t>
            </w:r>
          </w:p>
          <w:p w14:paraId="26D9A599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interpretuje obraz w kontekście wiersza;</w:t>
            </w:r>
          </w:p>
          <w:p w14:paraId="06B2937C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omawia kontekst historyczny;</w:t>
            </w:r>
          </w:p>
          <w:p w14:paraId="0BD0B8AB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1492992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ECCC1BF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203191F5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28B9281E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244BEA5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2529F2E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6B15604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C3DBB09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73D221B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F525DD7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15E70103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 uczestniczy w dyskusji na temat problemu przedstawionego na obrazie;</w:t>
            </w:r>
          </w:p>
          <w:p w14:paraId="5A1E85F6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przygotowuje prezentację np. o różnych rodzajach muzeów;</w:t>
            </w:r>
          </w:p>
        </w:tc>
      </w:tr>
      <w:tr w:rsidR="00D72F6D" w14:paraId="471B2D21" w14:textId="77777777">
        <w:tblPrEx>
          <w:tblCellMar>
            <w:top w:w="0" w:type="dxa"/>
            <w:bottom w:w="0" w:type="dxa"/>
          </w:tblCellMar>
        </w:tblPrEx>
        <w:trPr>
          <w:trHeight w:val="4410"/>
        </w:trPr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E82339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II. Kształcenie językowe.</w:t>
            </w:r>
          </w:p>
          <w:p w14:paraId="159C1BEC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1. Gramatyka języka polskiego. Uczeń:</w:t>
            </w:r>
          </w:p>
          <w:p w14:paraId="20E7FAE3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7E909B3F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0CA0B65A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0C8054EB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32467405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53DDA394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78D954B5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44938BD4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6B682964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1608D851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6C5F5FFC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21F2281B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61F95A77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36106C16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2F0F4E34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7937DBEE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6EFD3EC1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045D77B7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10C655DD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23D8C379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4DCFB7AC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34C61C99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2F43EEA1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5C26502F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44DEEFAB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379D4FBC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2908A641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4BDEE5FA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412983E8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70B63E2F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2. Zróżnicowanie języka. Uczeń:</w:t>
            </w:r>
          </w:p>
          <w:p w14:paraId="1A7C884A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3685320F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3. Komunikacja językowa i kultura języka. Uczeń:</w:t>
            </w:r>
          </w:p>
          <w:p w14:paraId="2EDE459D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20215B8C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3AC1D696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39521255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1C96188E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4538B29D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2B28FF43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5ED57917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3E9359B2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35E4E28C" w14:textId="77777777" w:rsidR="00D72F6D" w:rsidRDefault="00D72F6D">
            <w:pPr>
              <w:pStyle w:val="TableContents"/>
              <w:rPr>
                <w:rFonts w:hint="eastAsia"/>
                <w:color w:val="000000"/>
              </w:rPr>
            </w:pPr>
          </w:p>
          <w:p w14:paraId="28D3E961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4. Ortografia i interpunkcja.</w:t>
            </w:r>
          </w:p>
          <w:p w14:paraId="64AD03E1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Uczeń: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7AC02E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wyjaśnia pojęcia: </w:t>
            </w: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czasowniki dokonane, czasowniki niedokonane</w:t>
            </w:r>
          </w:p>
          <w:p w14:paraId="6C2B7EB3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wyjaśnia pojęcia: strona czynna, strona bierna, czasowniki przechodnie, czasowniki nieprzechodnie;</w:t>
            </w:r>
          </w:p>
          <w:p w14:paraId="5BA878A2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wyjaśnia pojęcie </w:t>
            </w: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bezokolicznik;</w:t>
            </w:r>
          </w:p>
          <w:p w14:paraId="6928D65C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wymienia rodzaje zaimków;</w:t>
            </w:r>
          </w:p>
          <w:p w14:paraId="5EB47CC2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podaje zasady używania dłuższych i krótszych form zaimków;</w:t>
            </w:r>
          </w:p>
          <w:p w14:paraId="4D23098C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wymienia nieodmienne części mowy;</w:t>
            </w:r>
          </w:p>
          <w:p w14:paraId="54322F5A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wyjaśnia pojęcia: </w:t>
            </w: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wykrzyknik i partykuła;</w:t>
            </w:r>
          </w:p>
          <w:p w14:paraId="244F7453" w14:textId="77777777" w:rsidR="00D72F6D" w:rsidRDefault="00000000">
            <w:pPr>
              <w:pStyle w:val="Standard"/>
              <w:contextualSpacing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wymienia części zdania;</w:t>
            </w:r>
          </w:p>
          <w:p w14:paraId="172E6BD2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przedstawia podział wypowiedzeń ;</w:t>
            </w:r>
          </w:p>
          <w:p w14:paraId="6AEB1EB2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wymienia związki</w:t>
            </w:r>
            <w:r>
              <w:rPr>
                <w:rFonts w:ascii="Times New Roman" w:hAnsi="Times New Roman" w:cs="Times New Roman"/>
                <w:color w:val="000000"/>
              </w:rPr>
              <w:t xml:space="preserve"> w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yrazowe (związek główny i związki poboczne) ;</w:t>
            </w:r>
          </w:p>
          <w:p w14:paraId="59057079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definiuje zdanie złożone;</w:t>
            </w:r>
          </w:p>
          <w:p w14:paraId="40B8BBAE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wymienia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cechy zdań złożonych współrzędnie i zdań złożonych podrzędnie;</w:t>
            </w:r>
          </w:p>
          <w:p w14:paraId="0A04E75E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92CBCDD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4566192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0E9FE79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BD43907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79CAFEA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1156CE9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E001CBC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55B15F7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2666B04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wymienia cechy języka potocznego;</w:t>
            </w:r>
          </w:p>
          <w:p w14:paraId="2E243A77" w14:textId="77777777" w:rsidR="00D72F6D" w:rsidRDefault="00D72F6D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3EE3C20C" w14:textId="77777777" w:rsidR="00D72F6D" w:rsidRDefault="00D72F6D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42981688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odróżnia głoski od liter;</w:t>
            </w:r>
          </w:p>
          <w:p w14:paraId="5FA546E1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dzieli głoski na samogłoski i spółgłoski;</w:t>
            </w:r>
          </w:p>
          <w:p w14:paraId="629D2005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wymienia cechy głosek dźwięcznych i bezdźwięcznych , ustnych i nosowych;</w:t>
            </w:r>
          </w:p>
          <w:p w14:paraId="40E24A71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wymienia elementy składające się na etykietę językową;</w:t>
            </w:r>
          </w:p>
          <w:p w14:paraId="444E96BC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wymienia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sytuacje, kiedy akcentujemy wyrazy na trzecią i na czwartą sylabę od końca;</w:t>
            </w:r>
          </w:p>
          <w:p w14:paraId="15F9814B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bCs/>
                <w:color w:val="000000"/>
                <w:sz w:val="20"/>
                <w:szCs w:val="20"/>
                <w:lang/>
              </w:rPr>
              <w:t>- definiuje słowo intonacja;</w:t>
            </w:r>
          </w:p>
          <w:p w14:paraId="1FE1C94E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zna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zasady łącznej i rozdzielnej pisowni partykuły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/>
              </w:rPr>
              <w:t>nie;</w:t>
            </w:r>
          </w:p>
          <w:p w14:paraId="33F46B83" w14:textId="77777777" w:rsidR="00D72F6D" w:rsidRDefault="00000000">
            <w:pPr>
              <w:pStyle w:val="Standard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relacjonuje zasady używania dwukropka;</w:t>
            </w:r>
          </w:p>
          <w:p w14:paraId="42CD4094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wymienia zasady stosowania interpunkcji w dialogach;</w:t>
            </w:r>
          </w:p>
          <w:p w14:paraId="57334C40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wymienia zasady pisowni wielką i małą literą;</w:t>
            </w:r>
          </w:p>
          <w:p w14:paraId="66010EF6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wymienia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zasady pisowni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/>
              </w:rPr>
              <w:t>ą, ę oraz om, on, em, en;</w:t>
            </w:r>
          </w:p>
          <w:p w14:paraId="51A7D9CB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wymienia zasady stosowania przecinka w zdaniu pojedynczym;</w:t>
            </w:r>
          </w:p>
          <w:p w14:paraId="2F5B2633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wymienia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zasady pisowni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/>
              </w:rPr>
              <w:t>ó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 i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/>
              </w:rPr>
              <w:t>u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/>
              </w:rPr>
              <w:t>rz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 i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/>
              </w:rPr>
              <w:t>ż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 oraz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/>
              </w:rPr>
              <w:t>ch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 i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/>
              </w:rPr>
              <w:t>h;</w:t>
            </w:r>
          </w:p>
          <w:p w14:paraId="56D54A1E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- </w:t>
            </w:r>
            <w:r>
              <w:rPr>
                <w:color w:val="000000"/>
                <w:sz w:val="20"/>
                <w:szCs w:val="20"/>
              </w:rPr>
              <w:t>wyjaśnia, do czego służy średnik w wypowiedziach ;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8947B3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uzupełnia zdania właściwymi formami czasowników;</w:t>
            </w:r>
          </w:p>
          <w:p w14:paraId="60907FF5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wskazuje formy dokonane w tekście;</w:t>
            </w:r>
          </w:p>
          <w:p w14:paraId="2289C35B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wskazuje zdania, w których podmiot nie jest wykonawcą czynności;</w:t>
            </w:r>
          </w:p>
          <w:p w14:paraId="1A183C5F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przekształca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czasowniki ze strony czynnej na bierną i z biernej na czynną;</w:t>
            </w:r>
          </w:p>
          <w:p w14:paraId="2ED0D8D6" w14:textId="77777777" w:rsidR="00D72F6D" w:rsidRDefault="00000000">
            <w:pPr>
              <w:pStyle w:val="TableContents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 wskazuje różnice w wymowie i pisowni podanych bezokoliczników;</w:t>
            </w:r>
          </w:p>
          <w:p w14:paraId="1D1B58CB" w14:textId="77777777" w:rsidR="00D72F6D" w:rsidRDefault="00000000">
            <w:pPr>
              <w:pStyle w:val="TableContents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-wyjaśnia zasady pisowni końcówek bezokoliczników,</w:t>
            </w:r>
          </w:p>
          <w:p w14:paraId="3D2A2F6D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używa zaimków w odpowiednim kontekście;</w:t>
            </w:r>
          </w:p>
          <w:p w14:paraId="166A2D9C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zastępuje różne wyrazy zaimkami ;</w:t>
            </w:r>
          </w:p>
          <w:p w14:paraId="02647851" w14:textId="77777777" w:rsidR="00D72F6D" w:rsidRDefault="00000000">
            <w:pPr>
              <w:pStyle w:val="Standard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odróżnia nieodmienne części mowy od odmiennych;</w:t>
            </w:r>
          </w:p>
          <w:p w14:paraId="63686935" w14:textId="77777777" w:rsidR="00D72F6D" w:rsidRDefault="00000000">
            <w:pPr>
              <w:pStyle w:val="Standard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charakteryzuje poszczególne części zdania,</w:t>
            </w:r>
          </w:p>
          <w:p w14:paraId="3798EF6C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wskazuje typy wypowiedzeń w tekstach ;</w:t>
            </w:r>
          </w:p>
          <w:p w14:paraId="0125D290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przekształca równoważniki zdań w zdania;</w:t>
            </w:r>
          </w:p>
          <w:p w14:paraId="230B8700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w zdaniu wskazuje wyrazy, które tworzą związki główny i poboczne;</w:t>
            </w:r>
          </w:p>
          <w:p w14:paraId="0C46D6AF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 r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ozpoznaje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zdania złożone współrzędnie;</w:t>
            </w:r>
          </w:p>
          <w:p w14:paraId="14A6A1B9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color w:val="000000"/>
                <w:sz w:val="20"/>
                <w:szCs w:val="20"/>
              </w:rPr>
              <w:t xml:space="preserve">rozpoznaje </w:t>
            </w:r>
            <w:r>
              <w:rPr>
                <w:bCs/>
                <w:color w:val="000000"/>
                <w:sz w:val="20"/>
                <w:szCs w:val="20"/>
                <w:lang/>
              </w:rPr>
              <w:t>zdania złożone podrzędnie;</w:t>
            </w:r>
          </w:p>
          <w:p w14:paraId="5797037F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rozpoznaje poszczególne typy zdań złożonych współrzędnie;</w:t>
            </w:r>
          </w:p>
          <w:p w14:paraId="576DF3B1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wyjaśnia,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w jakich sytuacjach używa się oficjalnej odmiany języka, a w jakich – nieoficjalnej;</w:t>
            </w:r>
          </w:p>
          <w:p w14:paraId="302AB9A6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definiuje głoski, sylaby i litery</w:t>
            </w:r>
            <w:r>
              <w:rPr>
                <w:rFonts w:ascii="Times New Roman" w:hAnsi="Times New Roman" w:cs="Times New Roman"/>
                <w:color w:val="000000"/>
              </w:rPr>
              <w:t xml:space="preserve"> ;</w:t>
            </w:r>
          </w:p>
          <w:p w14:paraId="7220E1CE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-w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skazuje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głoski dźwięczne i bezdźwięczne , ustne i nosowe w podanych wyrazach;</w:t>
            </w:r>
          </w:p>
          <w:p w14:paraId="72838721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identyfikuje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akcent paroksytoniczny jako dominujący w języku polskim;</w:t>
            </w:r>
          </w:p>
          <w:p w14:paraId="3AE40163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8160B4E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0BC8F18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CCA6ACE" w14:textId="77777777" w:rsidR="00D72F6D" w:rsidRDefault="00D72F6D">
            <w:pPr>
              <w:pStyle w:val="TableContents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  <w:p w14:paraId="3C702792" w14:textId="77777777" w:rsidR="00D72F6D" w:rsidRDefault="00D72F6D">
            <w:pPr>
              <w:pStyle w:val="TableContents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  <w:p w14:paraId="35AAD180" w14:textId="77777777" w:rsidR="00D72F6D" w:rsidRDefault="00000000">
            <w:pPr>
              <w:pStyle w:val="TableContents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- odnajduje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w tekście błędne zapisy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/>
              </w:rPr>
              <w:t>nie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 z różnymi częściami mowy;</w:t>
            </w:r>
          </w:p>
          <w:p w14:paraId="7533DD95" w14:textId="77777777" w:rsidR="00D72F6D" w:rsidRDefault="00000000">
            <w:pPr>
              <w:pStyle w:val="TableContents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wskazuje w tekście, gdzie należy postawić dwukropek;</w:t>
            </w:r>
          </w:p>
          <w:p w14:paraId="61C8A546" w14:textId="77777777" w:rsidR="00D72F6D" w:rsidRDefault="00000000">
            <w:pPr>
              <w:pStyle w:val="Standard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wskazuje miejsca, w których należy postawić myślnik;</w:t>
            </w:r>
          </w:p>
          <w:p w14:paraId="697949EA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zapisuje poprawnie podane wyrazy wielką 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małaą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literą,</w:t>
            </w:r>
          </w:p>
          <w:p w14:paraId="6D158DE4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 uzupełnia </w:t>
            </w:r>
            <w:r>
              <w:rPr>
                <w:bCs/>
                <w:color w:val="000000"/>
                <w:sz w:val="20"/>
                <w:szCs w:val="20"/>
                <w:lang/>
              </w:rPr>
              <w:t>wypowiedź podanymi czasownikami w odpowiednich formach (ę, ą,…);</w:t>
            </w:r>
          </w:p>
          <w:p w14:paraId="6EF155A4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w zdaniu wskazuje miejsca, w których powinien być przecinek,</w:t>
            </w:r>
          </w:p>
          <w:p w14:paraId="3B6F717C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uzupełnia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podane słowa odpowiednimi literami ,</w:t>
            </w:r>
          </w:p>
          <w:p w14:paraId="3D617418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- </w:t>
            </w:r>
            <w:r>
              <w:rPr>
                <w:color w:val="000000"/>
                <w:sz w:val="20"/>
                <w:szCs w:val="20"/>
              </w:rPr>
              <w:t>wyjaśnia, w jakim celu został użyty średnik we wskazanym tekście,</w:t>
            </w:r>
          </w:p>
        </w:tc>
        <w:tc>
          <w:tcPr>
            <w:tcW w:w="242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AF9296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tworzy czasowniki dokonane od niedokonanych;</w:t>
            </w:r>
          </w:p>
          <w:p w14:paraId="1097647B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wskazuje czasowniki nieprzechodnie;</w:t>
            </w:r>
          </w:p>
          <w:p w14:paraId="1AF669F3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tworzy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formy osobowe do podanych bezokoliczników;</w:t>
            </w:r>
          </w:p>
          <w:p w14:paraId="7A4B49A5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 zapisuje bezokoliczniki od podanych form osobowych;</w:t>
            </w:r>
          </w:p>
          <w:p w14:paraId="35552BE3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tworzy odpowiednie formy zaimków;</w:t>
            </w:r>
          </w:p>
          <w:p w14:paraId="1F818181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wskazuje jakie części mowy zastępują podane zaimki;</w:t>
            </w:r>
          </w:p>
          <w:p w14:paraId="4651E3C4" w14:textId="77777777" w:rsidR="00D72F6D" w:rsidRDefault="00D72F6D">
            <w:pPr>
              <w:pStyle w:val="Standard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4E9BAEFE" w14:textId="77777777" w:rsidR="00D72F6D" w:rsidRDefault="00000000">
            <w:pPr>
              <w:pStyle w:val="Standard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tworzy przysłówki od podanych przymiotników;</w:t>
            </w:r>
          </w:p>
          <w:p w14:paraId="4595297A" w14:textId="77777777" w:rsidR="00D72F6D" w:rsidRDefault="00000000">
            <w:pPr>
              <w:pStyle w:val="Standard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rozpoznaje nieodmienne części mowy w tekście;</w:t>
            </w:r>
          </w:p>
          <w:p w14:paraId="06651A0C" w14:textId="77777777" w:rsidR="00D72F6D" w:rsidRDefault="00000000">
            <w:pPr>
              <w:pStyle w:val="Standard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wskazuje w tekście partykuły i wykrzykniki;</w:t>
            </w:r>
          </w:p>
          <w:p w14:paraId="6FA4E0F9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wskazuje w podanych zdaniach poszczególne części;</w:t>
            </w:r>
          </w:p>
          <w:p w14:paraId="2357AD84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łączy wypowiedzenia tak, aby powstały zdania złożone</w:t>
            </w:r>
          </w:p>
          <w:p w14:paraId="75A85A92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podaje przykłady związku głównego i związków pobocznych;</w:t>
            </w:r>
          </w:p>
          <w:p w14:paraId="56A78707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- </w:t>
            </w:r>
            <w:r>
              <w:rPr>
                <w:color w:val="000000"/>
                <w:sz w:val="20"/>
                <w:szCs w:val="20"/>
              </w:rPr>
              <w:t>wskazuje wyrazy poza związkami w zdaniu;</w:t>
            </w:r>
          </w:p>
          <w:p w14:paraId="73F3F846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nazywa rodzaje zdań</w:t>
            </w:r>
            <w:r>
              <w:rPr>
                <w:rFonts w:ascii="Times New Roman" w:hAnsi="Times New Roman" w:cs="Times New Roman"/>
                <w:color w:val="000000"/>
              </w:rPr>
              <w:t xml:space="preserve"> złożonych;</w:t>
            </w:r>
          </w:p>
          <w:p w14:paraId="7188825F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worzy i zapisuje zdania złożone współrzędnie;</w:t>
            </w:r>
          </w:p>
          <w:p w14:paraId="1CFE7AEA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9BE14FC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C37E74E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7B17A6B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wskazuje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różnice pomiędzy językiem mówionym a językiem pisanym ;</w:t>
            </w:r>
          </w:p>
          <w:p w14:paraId="7EB247F7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odróżnia spółgłoski miękkie od twardych</w:t>
            </w:r>
            <w:r>
              <w:rPr>
                <w:rFonts w:ascii="Times New Roman" w:hAnsi="Times New Roman" w:cs="Times New Roman"/>
                <w:color w:val="000000"/>
              </w:rPr>
              <w:t xml:space="preserve"> ;</w:t>
            </w:r>
          </w:p>
          <w:p w14:paraId="187FBA8E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odróżnia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głoski dźwięczne od bezdźwięcznych oraz ustne od nosowych;</w:t>
            </w:r>
          </w:p>
          <w:p w14:paraId="77249BBF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 wyjaśnia znaczenie oraz pochodzenie biblijnych związków frazeologicznych;</w:t>
            </w:r>
          </w:p>
          <w:p w14:paraId="5277D723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wskazuje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akcent w podanych wyrazach;</w:t>
            </w:r>
          </w:p>
          <w:p w14:paraId="5A853128" w14:textId="77777777" w:rsidR="00D72F6D" w:rsidRDefault="00D72F6D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</w:pPr>
          </w:p>
          <w:p w14:paraId="42BBA465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39EA0DE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78E26E2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3769BD2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8449A77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uzasadnia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pisownię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/>
              </w:rPr>
              <w:t>nie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 z różnymi częściami mowy w podanych przykładach;</w:t>
            </w:r>
          </w:p>
          <w:p w14:paraId="4AE66C2B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uzasadnia użycie dwukropka w podanych przykładach;</w:t>
            </w:r>
          </w:p>
          <w:p w14:paraId="04D09C85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rozpoznaje, jakich znaków brakuje w podanym tekście;</w:t>
            </w:r>
          </w:p>
          <w:p w14:paraId="52114733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uzasadnia pisownię podanych słów;</w:t>
            </w:r>
          </w:p>
          <w:p w14:paraId="7BE541CC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 </w:t>
            </w:r>
            <w:r>
              <w:rPr>
                <w:rFonts w:cs="Times New Roman"/>
                <w:color w:val="000000"/>
                <w:sz w:val="20"/>
                <w:szCs w:val="20"/>
              </w:rPr>
              <w:t>koryguje zdania pojedyncze pod kątem interpunkcji;</w:t>
            </w:r>
          </w:p>
          <w:p w14:paraId="251A19E2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podaje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wyrazy pokrewne uzasadniające pisownię;</w:t>
            </w:r>
          </w:p>
          <w:p w14:paraId="755FC6CB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poprawnie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/>
              </w:rPr>
              <w:t>zapisuje podane słowa;</w:t>
            </w:r>
          </w:p>
          <w:p w14:paraId="765A55D3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- </w:t>
            </w:r>
            <w:r>
              <w:rPr>
                <w:rFonts w:cs="Times New Roman"/>
                <w:color w:val="000000"/>
                <w:sz w:val="20"/>
                <w:szCs w:val="20"/>
              </w:rPr>
              <w:t>uzupełnia podany tekst średnikami ;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9B7811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stosuje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czasowniki dokonane i niedokonane w odpowiednim kontekście;</w:t>
            </w:r>
          </w:p>
          <w:p w14:paraId="2159D3C2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wymienia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sytuacje, w których używa się strony biernej i wyjaśnia dlaczego;</w:t>
            </w:r>
          </w:p>
          <w:p w14:paraId="0E1D7A12" w14:textId="77777777" w:rsidR="00D72F6D" w:rsidRDefault="00000000">
            <w:pPr>
              <w:pStyle w:val="Standard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używa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trudnych form czasowników w dłuższym tekście;</w:t>
            </w:r>
          </w:p>
          <w:p w14:paraId="1BE0BEB0" w14:textId="77777777" w:rsidR="00D72F6D" w:rsidRDefault="00000000">
            <w:pPr>
              <w:pStyle w:val="Standard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używa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dłuższych i krótszych form zaimków w odpowiednich kontekstach;</w:t>
            </w:r>
          </w:p>
          <w:p w14:paraId="1800179E" w14:textId="77777777" w:rsidR="00D72F6D" w:rsidRDefault="00000000">
            <w:pPr>
              <w:pStyle w:val="Standard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używa przysłówków w tekście;</w:t>
            </w:r>
          </w:p>
          <w:p w14:paraId="5696CC48" w14:textId="77777777" w:rsidR="00D72F6D" w:rsidRDefault="00000000">
            <w:pPr>
              <w:pStyle w:val="Standard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posługuje się przyimkami i spójnikami w tekście;</w:t>
            </w:r>
          </w:p>
          <w:p w14:paraId="7227D5B9" w14:textId="77777777" w:rsidR="00D72F6D" w:rsidRDefault="00000000">
            <w:pPr>
              <w:pStyle w:val="Standard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używa partykuł i wykrzykników w tekście;</w:t>
            </w:r>
          </w:p>
          <w:p w14:paraId="7D3F05CD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przekształca zdania tak, aby zastosować inny rodzaj podmiotu;</w:t>
            </w:r>
          </w:p>
          <w:p w14:paraId="75CE8361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zdania pojedyncze nierozwinięte przekształca w zdanie pojedyncze rozwinięte;</w:t>
            </w:r>
          </w:p>
          <w:p w14:paraId="0E930E76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klasyfikuje związki wyrazowe;</w:t>
            </w:r>
          </w:p>
          <w:p w14:paraId="3A9E7FD6" w14:textId="77777777" w:rsidR="00D72F6D" w:rsidRDefault="00000000">
            <w:pPr>
              <w:pStyle w:val="Standard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wykonuje wykresy zdań złożonych współrzędnie;</w:t>
            </w:r>
          </w:p>
          <w:p w14:paraId="6D9B0CB5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0435F08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3A1A9AB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BF6F763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C7D6AE1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27A1261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01FE882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32791D3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0123A3F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651609F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AF49685" w14:textId="77777777" w:rsidR="00D72F6D" w:rsidRDefault="00000000">
            <w:pPr>
              <w:pStyle w:val="Standard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posługuje się różnymi odmianami języka stosownie do sytuacji,</w:t>
            </w:r>
          </w:p>
          <w:p w14:paraId="543F2F3A" w14:textId="77777777" w:rsidR="00D72F6D" w:rsidRDefault="00D72F6D">
            <w:pPr>
              <w:pStyle w:val="Standard"/>
              <w:rPr>
                <w:rFonts w:hint="eastAsia"/>
                <w:color w:val="000000"/>
                <w:sz w:val="20"/>
                <w:szCs w:val="20"/>
              </w:rPr>
            </w:pPr>
          </w:p>
          <w:p w14:paraId="1703A5C8" w14:textId="77777777" w:rsidR="00D72F6D" w:rsidRDefault="00000000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wskazuje głoski dźwięczne i bezdźwięczne, ustne i nosowe w tekście,</w:t>
            </w:r>
          </w:p>
          <w:p w14:paraId="01FB97BE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czyta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podany tekst, poprawnie akcentując wszystkie wyrazy,</w:t>
            </w:r>
          </w:p>
          <w:p w14:paraId="2BF8FC56" w14:textId="77777777" w:rsidR="00D72F6D" w:rsidRDefault="00D72F6D">
            <w:pPr>
              <w:pStyle w:val="Standard"/>
              <w:snapToGri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09F53E73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206965AC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66E2B30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B7B90A7" w14:textId="77777777" w:rsidR="00D72F6D" w:rsidRDefault="00D72F6D">
            <w:pPr>
              <w:pStyle w:val="Standard"/>
              <w:snapToGri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E6923B1" w14:textId="77777777" w:rsidR="00D72F6D" w:rsidRDefault="00D72F6D">
            <w:pPr>
              <w:pStyle w:val="Standard"/>
              <w:snapToGri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28B3304" w14:textId="77777777" w:rsidR="00D72F6D" w:rsidRDefault="00D72F6D">
            <w:pPr>
              <w:pStyle w:val="Standard"/>
              <w:snapToGri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130E1A4" w14:textId="77777777" w:rsidR="00D72F6D" w:rsidRDefault="00D72F6D">
            <w:pPr>
              <w:pStyle w:val="Standard"/>
              <w:snapToGri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B4D2B78" w14:textId="77777777" w:rsidR="00D72F6D" w:rsidRDefault="00D72F6D">
            <w:pPr>
              <w:pStyle w:val="Standard"/>
              <w:snapToGri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1A8971BD" w14:textId="77777777" w:rsidR="00D72F6D" w:rsidRDefault="00D72F6D">
            <w:pPr>
              <w:pStyle w:val="Standard"/>
              <w:snapToGri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25DD1CA7" w14:textId="77777777" w:rsidR="00D72F6D" w:rsidRDefault="00000000">
            <w:pPr>
              <w:pStyle w:val="Standard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stosuje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zasady poprawnej pisowni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/>
              </w:rPr>
              <w:t>nie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 xml:space="preserve"> z różnymi częściami mowy we własnym tekście;</w:t>
            </w:r>
          </w:p>
          <w:p w14:paraId="2EA106F7" w14:textId="77777777" w:rsidR="00D72F6D" w:rsidRDefault="00000000">
            <w:pPr>
              <w:pStyle w:val="Standard"/>
              <w:contextualSpacing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/>
              </w:rPr>
              <w:t>- stosuje dwukropek we własnych tekstach;</w:t>
            </w:r>
          </w:p>
          <w:p w14:paraId="7294F277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tworzy dialog, stosując zasady interpunkcyjne;</w:t>
            </w:r>
          </w:p>
          <w:p w14:paraId="5726BD09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tworzy </w:t>
            </w:r>
            <w:r>
              <w:rPr>
                <w:rFonts w:cs="Times New Roman"/>
                <w:bCs/>
                <w:color w:val="000000"/>
                <w:sz w:val="20"/>
                <w:szCs w:val="20"/>
                <w:lang/>
              </w:rPr>
              <w:t>tekst, w którym stosuje pisownię wyrazów wielką i małą literą, poprawnych form czasowników (ę, ą…);</w:t>
            </w:r>
          </w:p>
          <w:p w14:paraId="042EDB37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- t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worzy teksty, poprawnie stosując przecinki;</w:t>
            </w:r>
          </w:p>
          <w:p w14:paraId="149C7166" w14:textId="77777777" w:rsidR="00D72F6D" w:rsidRDefault="00000000">
            <w:pPr>
              <w:pStyle w:val="Standard"/>
              <w:snapToGrid w:val="0"/>
              <w:contextualSpacing/>
              <w:rPr>
                <w:rFonts w:hint="eastAsia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 -</w:t>
            </w:r>
            <w:r>
              <w:rPr>
                <w:rFonts w:cs="Times New Roman"/>
                <w:color w:val="000000"/>
              </w:rPr>
              <w:t>t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worzy </w:t>
            </w:r>
            <w:r>
              <w:rPr>
                <w:rFonts w:cs="Times New Roman"/>
                <w:bCs/>
                <w:color w:val="000000"/>
                <w:sz w:val="20"/>
                <w:szCs w:val="20"/>
                <w:lang/>
              </w:rPr>
              <w:t xml:space="preserve">tekst, w którym stosuje poprawną pisownię wyrazów z </w:t>
            </w:r>
            <w:r>
              <w:rPr>
                <w:rFonts w:cs="Times New Roman"/>
                <w:bCs/>
                <w:i/>
                <w:color w:val="000000"/>
                <w:sz w:val="20"/>
                <w:szCs w:val="20"/>
                <w:lang/>
              </w:rPr>
              <w:t xml:space="preserve">ó, u, </w:t>
            </w:r>
            <w:proofErr w:type="spellStart"/>
            <w:r>
              <w:rPr>
                <w:rFonts w:cs="Times New Roman"/>
                <w:bCs/>
                <w:i/>
                <w:color w:val="000000"/>
                <w:sz w:val="20"/>
                <w:szCs w:val="20"/>
                <w:lang/>
              </w:rPr>
              <w:t>rz</w:t>
            </w:r>
            <w:proofErr w:type="spellEnd"/>
            <w:r>
              <w:rPr>
                <w:rFonts w:cs="Times New Roman"/>
                <w:bCs/>
                <w:i/>
                <w:color w:val="000000"/>
                <w:sz w:val="20"/>
                <w:szCs w:val="20"/>
                <w:lang/>
              </w:rPr>
              <w:t xml:space="preserve">, ż, </w:t>
            </w:r>
            <w:proofErr w:type="spellStart"/>
            <w:r>
              <w:rPr>
                <w:rFonts w:cs="Times New Roman"/>
                <w:bCs/>
                <w:i/>
                <w:color w:val="000000"/>
                <w:sz w:val="20"/>
                <w:szCs w:val="20"/>
                <w:lang/>
              </w:rPr>
              <w:t>ch</w:t>
            </w:r>
            <w:proofErr w:type="spellEnd"/>
            <w:r>
              <w:rPr>
                <w:rFonts w:cs="Times New Roman"/>
                <w:bCs/>
                <w:i/>
                <w:color w:val="000000"/>
                <w:sz w:val="20"/>
                <w:szCs w:val="20"/>
                <w:lang/>
              </w:rPr>
              <w:t>, h;</w:t>
            </w:r>
          </w:p>
          <w:p w14:paraId="50B7142B" w14:textId="77777777" w:rsidR="00D72F6D" w:rsidRDefault="00000000">
            <w:pPr>
              <w:pStyle w:val="Standard"/>
              <w:contextualSpacing/>
              <w:rPr>
                <w:rFonts w:hint="eastAsia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-u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kłada tekst  z zastosowaniem średników;</w:t>
            </w:r>
          </w:p>
        </w:tc>
        <w:tc>
          <w:tcPr>
            <w:tcW w:w="2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8DA5B7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72F6D" w14:paraId="4A439968" w14:textId="77777777">
        <w:tblPrEx>
          <w:tblCellMar>
            <w:top w:w="0" w:type="dxa"/>
            <w:bottom w:w="0" w:type="dxa"/>
          </w:tblCellMar>
        </w:tblPrEx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9F280C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lastRenderedPageBreak/>
              <w:t>III. Tworzenie wypowiedzi.</w:t>
            </w:r>
          </w:p>
          <w:p w14:paraId="0CD04521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1. Elementy retoryki. Uczeń:</w:t>
            </w:r>
          </w:p>
          <w:p w14:paraId="2CF8C4B4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2. Mówienie i pisanie. Uczeń: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9EEC54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uczestniczy w rozmowie na zadany temat;</w:t>
            </w:r>
          </w:p>
          <w:p w14:paraId="11DD4289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podejmuje próby redagowania wypowiedzi pisemnych;</w:t>
            </w:r>
          </w:p>
          <w:p w14:paraId="704E4A73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-wymienia cechy opisu przeżycia wewnętrznego, charakterystyki;</w:t>
            </w:r>
          </w:p>
          <w:p w14:paraId="068AFEF7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wyjaśnia pojęcia: teza, argumenty, hipoteza, przykład, list oficjalny;</w:t>
            </w:r>
          </w:p>
          <w:p w14:paraId="1D63ED79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definiuje opowiadanie twórcze na podstawie baśni, legendy;</w:t>
            </w:r>
          </w:p>
          <w:p w14:paraId="1D9A0716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0E9F73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redaguje niepełne formy wypowiedzi pisemnej według wzoru;</w:t>
            </w:r>
          </w:p>
          <w:p w14:paraId="0107CB0F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2305AE7B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2C0368B9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przygotowuje materiały do opisu przeżyć wewnętrznych;</w:t>
            </w:r>
          </w:p>
          <w:p w14:paraId="19D53D7D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formułuje tezę bądź hipotezę do podanego problemu, do podanych argumentów;</w:t>
            </w:r>
          </w:p>
          <w:p w14:paraId="24A4B00D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wskazuje w podanym tekście argumenty oraz przykłady;</w:t>
            </w:r>
          </w:p>
          <w:p w14:paraId="5D02B76D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proponuje alternatywne zakończenie baśni, legendy;</w:t>
            </w:r>
          </w:p>
          <w:p w14:paraId="4C43CAD8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wymienia części, z których składa się list oficjalny;</w:t>
            </w:r>
          </w:p>
          <w:p w14:paraId="5FC99463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wybiera argumenty adekwatne do określonego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listu oficjalnego;</w:t>
            </w:r>
          </w:p>
          <w:p w14:paraId="534E8496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6415A8B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2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3B3721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- redaguje poprawnie formy wypowiedzi pisemnej;</w:t>
            </w:r>
          </w:p>
          <w:p w14:paraId="3EBE9C0B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1752E89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786FDC1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  <w:p w14:paraId="10C1D9F7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redaguje plan opisu przeżyć wewnętrznych;</w:t>
            </w:r>
          </w:p>
          <w:p w14:paraId="77D38E27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formułuje argumenty do podanej tezy;</w:t>
            </w:r>
          </w:p>
          <w:p w14:paraId="0A015B91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tworzy plan wydarzeń opowiadania twórczego;</w:t>
            </w:r>
          </w:p>
          <w:p w14:paraId="712284A4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przekształca podaną wiadomość w list oficjalny;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4785E8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stosuje odpowiednią kompozycję w wypowiedziach pisemnych;</w:t>
            </w:r>
          </w:p>
          <w:p w14:paraId="56E8F8B6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wydziela akapity w wypowiedziach pisemnych;</w:t>
            </w:r>
          </w:p>
          <w:p w14:paraId="429A3961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redaguje pełny, spójny i poprawny opis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przezyć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wewnętrznych;</w:t>
            </w:r>
          </w:p>
          <w:p w14:paraId="31982138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aktywnie uczestniczy w dyskusji;</w:t>
            </w:r>
          </w:p>
          <w:p w14:paraId="343F3929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tworzy argumentację potwierdzającą podaną tezę oraz zaprzeczającą jej;</w:t>
            </w:r>
          </w:p>
          <w:p w14:paraId="7880AF3C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tworzy opowiadanie twórcze na podstawie baśni, legendy;</w:t>
            </w:r>
          </w:p>
          <w:p w14:paraId="7BCF8CBA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redaguje list oficjalny;</w:t>
            </w:r>
          </w:p>
        </w:tc>
        <w:tc>
          <w:tcPr>
            <w:tcW w:w="2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56A631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redaguje samodzielnie i bezbłędnie, zgodnie z wymogami formy wypowiedzi;</w:t>
            </w:r>
          </w:p>
          <w:p w14:paraId="6B3291EC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E14E8B3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32FC61C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uczestniczy aktywnie w dyskusji;</w:t>
            </w:r>
          </w:p>
          <w:p w14:paraId="6AD00B04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D72F6D" w14:paraId="76A92771" w14:textId="77777777">
        <w:tblPrEx>
          <w:tblCellMar>
            <w:top w:w="0" w:type="dxa"/>
            <w:bottom w:w="0" w:type="dxa"/>
          </w:tblCellMar>
        </w:tblPrEx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60F57D" w14:textId="77777777" w:rsidR="00D72F6D" w:rsidRDefault="0000000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IV. Samokształcenie. Uczeń:</w:t>
            </w: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B67390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wyszukuje wyrazy w słownikach: ortograficznym, języka polskiego, wyrazów bliskoznacznych, terminów literackich;</w:t>
            </w:r>
          </w:p>
          <w:p w14:paraId="5A7C02CC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czyta głośno.</w:t>
            </w:r>
          </w:p>
          <w:p w14:paraId="628441BF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DB1CF9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odczytuje definicje wyrazów w słowniku języka polskiego, wyrazy bliskoznaczne w słowniku synonimów, pojęcia – terminów literackich;</w:t>
            </w:r>
          </w:p>
          <w:p w14:paraId="1EF3351B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przy redagowaniu tekstów- korzysta ze słowników.</w:t>
            </w:r>
          </w:p>
        </w:tc>
        <w:tc>
          <w:tcPr>
            <w:tcW w:w="242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490C92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korzysta ze słowników, odczytuje skróty i oznaczenia słownikowe.</w:t>
            </w:r>
          </w:p>
          <w:p w14:paraId="54742CFB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7EE816A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E76605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krytycznie ocenia pozyskane informacje.</w:t>
            </w:r>
          </w:p>
        </w:tc>
        <w:tc>
          <w:tcPr>
            <w:tcW w:w="2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41B598" w14:textId="77777777" w:rsidR="00D72F6D" w:rsidRDefault="00000000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selekcjonuje pozyskane informacje, wykorzystuje je w pracach pisemnych.</w:t>
            </w:r>
          </w:p>
          <w:p w14:paraId="56E051A6" w14:textId="77777777" w:rsidR="00D72F6D" w:rsidRDefault="00D72F6D">
            <w:pPr>
              <w:pStyle w:val="TableContents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14:paraId="525B0798" w14:textId="77777777" w:rsidR="00D72F6D" w:rsidRDefault="00D72F6D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72F6D">
      <w:pgSz w:w="16838" w:h="11906" w:orient="landscape"/>
      <w:pgMar w:top="1134" w:right="1134" w:bottom="1134" w:left="1134" w:header="708" w:footer="708" w:gutter="0"/>
      <w:pgNumType w:start="54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7A545" w14:textId="77777777" w:rsidR="00114CBC" w:rsidRDefault="00114CBC">
      <w:pPr>
        <w:rPr>
          <w:rFonts w:hint="eastAsia"/>
        </w:rPr>
      </w:pPr>
      <w:r>
        <w:separator/>
      </w:r>
    </w:p>
  </w:endnote>
  <w:endnote w:type="continuationSeparator" w:id="0">
    <w:p w14:paraId="6247F451" w14:textId="77777777" w:rsidR="00114CBC" w:rsidRDefault="00114CB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, 宋体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62615" w14:textId="77777777" w:rsidR="00114CBC" w:rsidRDefault="00114CBC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4377B92A" w14:textId="77777777" w:rsidR="00114CBC" w:rsidRDefault="00114CB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D72F6D"/>
    <w:rsid w:val="00114CBC"/>
    <w:rsid w:val="006B793E"/>
    <w:rsid w:val="00A5140F"/>
    <w:rsid w:val="00D7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7A978"/>
  <w15:docId w15:val="{67155B0C-6283-440D-A00F-E5DC5CC8E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Bezodstpw">
    <w:name w:val="No Spacing"/>
    <w:rPr>
      <w:rFonts w:ascii="Calibri" w:eastAsia="SimSun, 宋体" w:hAnsi="Calibri" w:cs="Calibri"/>
      <w:sz w:val="22"/>
      <w:szCs w:val="22"/>
      <w:lang w:bidi="ar-SA"/>
    </w:rPr>
  </w:style>
  <w:style w:type="paragraph" w:styleId="NormalnyWeb">
    <w:name w:val="Normal (Web)"/>
    <w:basedOn w:val="Standard"/>
    <w:pPr>
      <w:suppressAutoHyphens w:val="0"/>
    </w:pPr>
    <w:rPr>
      <w:rFonts w:ascii="Times New Roman" w:eastAsia="Calibri" w:hAnsi="Times New Roman" w:cs="Times New Roman"/>
    </w:rPr>
  </w:style>
  <w:style w:type="paragraph" w:customStyle="1" w:styleId="TableContents">
    <w:name w:val="Table Contents"/>
    <w:basedOn w:val="Standard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1595</Words>
  <Characters>9574</Characters>
  <Application>Microsoft Office Word</Application>
  <DocSecurity>0</DocSecurity>
  <Lines>79</Lines>
  <Paragraphs>22</Paragraphs>
  <ScaleCrop>false</ScaleCrop>
  <Company/>
  <LinksUpToDate>false</LinksUpToDate>
  <CharactersWithSpaces>11147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Joanaa Migdal Strychalska</dc:creator>
  <cp:lastModifiedBy>Joanaa Migdal Strychalska</cp:lastModifiedBy>
  <cp:revision>2</cp:revision>
  <dcterms:created xsi:type="dcterms:W3CDTF">2026-02-06T18:46:00Z</dcterms:created>
  <dcterms:modified xsi:type="dcterms:W3CDTF">2026-02-06T18:46:00Z</dcterms:modified>
</cp:coreProperties>
</file>